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A1B" w14:textId="57F81B46" w:rsidR="002C2E4B" w:rsidRPr="00FA2263" w:rsidRDefault="008B0C0D" w:rsidP="002C2E4B">
      <w:pPr>
        <w:pStyle w:val="1"/>
        <w:keepNext w:val="0"/>
        <w:spacing w:before="0" w:after="0"/>
        <w:ind w:left="5103"/>
        <w:jc w:val="left"/>
        <w:rPr>
          <w:rFonts w:ascii="Times New Roman" w:hAnsi="Times New Roman"/>
          <w:b w:val="0"/>
          <w:sz w:val="24"/>
          <w:szCs w:val="24"/>
          <w:lang w:val="de-DE"/>
        </w:rPr>
      </w:pPr>
      <w:bookmarkStart w:id="0" w:name="_Toc318108533"/>
      <w:bookmarkStart w:id="1" w:name="_Toc466623567"/>
      <w:bookmarkStart w:id="2" w:name="_Toc65748415"/>
      <w:bookmarkStart w:id="3" w:name="приложение6"/>
      <w:r w:rsidRPr="00FA2263">
        <w:rPr>
          <w:rFonts w:ascii="Times New Roman" w:hAnsi="Times New Roman"/>
          <w:b w:val="0"/>
          <w:sz w:val="24"/>
          <w:szCs w:val="24"/>
          <w:lang w:val="de-DE"/>
        </w:rPr>
        <w:t>Anlage</w:t>
      </w:r>
      <w:r w:rsidR="002C2E4B" w:rsidRPr="00FA2263">
        <w:rPr>
          <w:rFonts w:ascii="Times New Roman" w:hAnsi="Times New Roman"/>
          <w:b w:val="0"/>
          <w:sz w:val="24"/>
          <w:szCs w:val="24"/>
          <w:lang w:val="de-DE"/>
        </w:rPr>
        <w:t xml:space="preserve"> </w:t>
      </w:r>
      <w:r w:rsidRPr="00FA2263">
        <w:rPr>
          <w:rFonts w:ascii="Times New Roman" w:hAnsi="Times New Roman"/>
          <w:b w:val="0"/>
          <w:sz w:val="24"/>
          <w:szCs w:val="24"/>
          <w:lang w:val="de-DE"/>
        </w:rPr>
        <w:t>Nr.</w:t>
      </w:r>
      <w:bookmarkEnd w:id="0"/>
      <w:bookmarkEnd w:id="1"/>
      <w:bookmarkEnd w:id="2"/>
      <w:r w:rsidR="007D3B68" w:rsidRPr="00FA2263">
        <w:rPr>
          <w:rFonts w:ascii="Times New Roman" w:hAnsi="Times New Roman"/>
          <w:b w:val="0"/>
          <w:sz w:val="24"/>
          <w:szCs w:val="24"/>
          <w:lang w:val="de-DE"/>
        </w:rPr>
        <w:t> </w:t>
      </w:r>
      <w:r w:rsidR="00F1625F" w:rsidRPr="00FA2263">
        <w:rPr>
          <w:rFonts w:ascii="Times New Roman" w:hAnsi="Times New Roman"/>
          <w:b w:val="0"/>
          <w:sz w:val="24"/>
          <w:szCs w:val="24"/>
          <w:lang w:val="de-DE"/>
        </w:rPr>
        <w:t>2</w:t>
      </w:r>
    </w:p>
    <w:bookmarkEnd w:id="3"/>
    <w:p w14:paraId="10F45271" w14:textId="7286005A" w:rsidR="00D122D3" w:rsidRPr="00FA2263" w:rsidRDefault="008B0C0D" w:rsidP="002C2E4B">
      <w:pPr>
        <w:pStyle w:val="11"/>
        <w:spacing w:before="0" w:after="0"/>
        <w:ind w:left="5103" w:firstLine="0"/>
        <w:jc w:val="left"/>
        <w:rPr>
          <w:sz w:val="24"/>
          <w:lang w:val="de-DE"/>
        </w:rPr>
      </w:pPr>
      <w:r w:rsidRPr="00FA2263">
        <w:rPr>
          <w:sz w:val="24"/>
          <w:lang w:val="de-DE"/>
        </w:rPr>
        <w:t xml:space="preserve">Auszug aus der Anlage </w:t>
      </w:r>
      <w:r w:rsidRPr="00AD6C90">
        <w:rPr>
          <w:sz w:val="24"/>
          <w:lang w:val="de-DE"/>
        </w:rPr>
        <w:t>Nr</w:t>
      </w:r>
      <w:r w:rsidR="00803862" w:rsidRPr="00AD6C90">
        <w:rPr>
          <w:sz w:val="24"/>
          <w:lang w:val="de-DE"/>
        </w:rPr>
        <w:t>. </w:t>
      </w:r>
      <w:r w:rsidRPr="00AD6C90">
        <w:rPr>
          <w:sz w:val="24"/>
          <w:lang w:val="de-DE"/>
        </w:rPr>
        <w:t xml:space="preserve">7 </w:t>
      </w:r>
      <w:r w:rsidR="00AD6C90" w:rsidRPr="00AD6C90">
        <w:rPr>
          <w:sz w:val="24"/>
          <w:lang w:val="de-DE"/>
        </w:rPr>
        <w:t xml:space="preserve">zu </w:t>
      </w:r>
      <w:r w:rsidRPr="00AD6C90">
        <w:rPr>
          <w:sz w:val="24"/>
          <w:lang w:val="de-DE"/>
        </w:rPr>
        <w:t>„</w:t>
      </w:r>
      <w:r w:rsidR="00803862" w:rsidRPr="00AD6C90">
        <w:rPr>
          <w:sz w:val="24"/>
          <w:lang w:val="de-DE"/>
        </w:rPr>
        <w:t xml:space="preserve">Konditionen zur Abwicklung der Depottätigkeit </w:t>
      </w:r>
      <w:r w:rsidRPr="00FA2263">
        <w:rPr>
          <w:sz w:val="24"/>
          <w:lang w:val="de-DE"/>
        </w:rPr>
        <w:t>der Bank GPB (</w:t>
      </w:r>
      <w:r w:rsidR="00803862" w:rsidRPr="00FA2263">
        <w:rPr>
          <w:sz w:val="24"/>
          <w:lang w:val="de-DE"/>
        </w:rPr>
        <w:t>Aktiengesellschaft</w:t>
      </w:r>
      <w:r w:rsidRPr="00FA2263">
        <w:rPr>
          <w:sz w:val="24"/>
          <w:lang w:val="de-DE"/>
        </w:rPr>
        <w:t>)“</w:t>
      </w:r>
    </w:p>
    <w:p w14:paraId="080B6A5B" w14:textId="31F8AF2F" w:rsidR="002C2E4B" w:rsidRPr="00FA2263" w:rsidRDefault="008B0C0D" w:rsidP="002C2E4B">
      <w:pPr>
        <w:pStyle w:val="11"/>
        <w:spacing w:before="0" w:after="0"/>
        <w:ind w:left="5103" w:firstLine="0"/>
        <w:jc w:val="left"/>
        <w:rPr>
          <w:sz w:val="24"/>
          <w:lang w:val="de-DE"/>
        </w:rPr>
      </w:pPr>
      <w:r w:rsidRPr="00FA2263">
        <w:rPr>
          <w:sz w:val="24"/>
          <w:lang w:val="de-DE"/>
        </w:rPr>
        <w:t>vom</w:t>
      </w:r>
      <w:r w:rsidR="00A958B0" w:rsidRPr="00FA2263">
        <w:rPr>
          <w:sz w:val="24"/>
          <w:lang w:val="de-DE"/>
        </w:rPr>
        <w:t xml:space="preserve"> </w:t>
      </w:r>
      <w:r w:rsidR="00E43A93" w:rsidRPr="00FA2263">
        <w:rPr>
          <w:sz w:val="24"/>
          <w:lang w:val="de-DE"/>
        </w:rPr>
        <w:t>___________</w:t>
      </w:r>
      <w:r w:rsidR="00604C25" w:rsidRPr="00FA2263">
        <w:rPr>
          <w:sz w:val="24"/>
          <w:lang w:val="de-DE"/>
        </w:rPr>
        <w:t>_______</w:t>
      </w:r>
      <w:r w:rsidR="00A958B0" w:rsidRPr="00FA2263">
        <w:rPr>
          <w:sz w:val="24"/>
          <w:lang w:val="de-DE"/>
        </w:rPr>
        <w:t xml:space="preserve"> </w:t>
      </w:r>
      <w:r w:rsidRPr="00FA2263">
        <w:rPr>
          <w:sz w:val="24"/>
          <w:lang w:val="de-DE"/>
        </w:rPr>
        <w:t>Nr.</w:t>
      </w:r>
      <w:r w:rsidR="00A958B0" w:rsidRPr="00FA2263">
        <w:rPr>
          <w:sz w:val="24"/>
          <w:lang w:val="de-DE"/>
        </w:rPr>
        <w:t xml:space="preserve"> </w:t>
      </w:r>
      <w:r w:rsidR="00E43A93" w:rsidRPr="00FA2263">
        <w:rPr>
          <w:sz w:val="24"/>
          <w:lang w:val="de-DE"/>
        </w:rPr>
        <w:t>____</w:t>
      </w:r>
    </w:p>
    <w:p w14:paraId="38FBEC77" w14:textId="77777777" w:rsidR="00F1625F" w:rsidRPr="00FA2263" w:rsidRDefault="00F1625F" w:rsidP="002C2E4B">
      <w:pPr>
        <w:jc w:val="right"/>
        <w:rPr>
          <w:lang w:val="de-DE"/>
        </w:rPr>
      </w:pPr>
      <w:bookmarkStart w:id="4" w:name="_Toc466623556"/>
      <w:bookmarkStart w:id="5" w:name="_Toc65748405"/>
    </w:p>
    <w:bookmarkEnd w:id="4"/>
    <w:bookmarkEnd w:id="5"/>
    <w:p w14:paraId="33AB6F0B" w14:textId="77777777" w:rsidR="00F1625F" w:rsidRPr="00FA2263" w:rsidRDefault="00F1625F" w:rsidP="00F1625F">
      <w:pPr>
        <w:widowControl w:val="0"/>
        <w:tabs>
          <w:tab w:val="num" w:pos="-360"/>
          <w:tab w:val="num" w:pos="0"/>
        </w:tabs>
        <w:ind w:left="720"/>
        <w:rPr>
          <w:lang w:val="de-DE"/>
        </w:rPr>
      </w:pPr>
    </w:p>
    <w:p w14:paraId="52CFBC5B" w14:textId="2729E208" w:rsidR="00F1625F" w:rsidRPr="00FA2263" w:rsidRDefault="008B0C0D" w:rsidP="00F1625F">
      <w:pPr>
        <w:pStyle w:val="1"/>
        <w:keepNext w:val="0"/>
        <w:spacing w:before="0" w:after="0"/>
        <w:jc w:val="center"/>
        <w:rPr>
          <w:rFonts w:ascii="Times New Roman" w:hAnsi="Times New Roman" w:cs="Times New Roman"/>
          <w:sz w:val="24"/>
          <w:szCs w:val="24"/>
          <w:lang w:val="de-DE"/>
        </w:rPr>
      </w:pPr>
      <w:bookmarkStart w:id="6" w:name="_Toc466623568"/>
      <w:bookmarkStart w:id="7" w:name="_Toc65748416"/>
      <w:r w:rsidRPr="00FA2263">
        <w:rPr>
          <w:rFonts w:ascii="Times New Roman" w:hAnsi="Times New Roman" w:cs="Times New Roman"/>
          <w:sz w:val="24"/>
          <w:szCs w:val="24"/>
          <w:lang w:val="de-DE"/>
        </w:rPr>
        <w:t>Verzeichnis der Dokumente</w:t>
      </w:r>
      <w:r w:rsidR="00F1625F" w:rsidRPr="00FA2263">
        <w:rPr>
          <w:rFonts w:ascii="Times New Roman" w:hAnsi="Times New Roman" w:cs="Times New Roman"/>
          <w:sz w:val="24"/>
          <w:szCs w:val="24"/>
          <w:vertAlign w:val="superscript"/>
          <w:lang w:val="de-DE"/>
        </w:rPr>
        <w:footnoteReference w:id="1"/>
      </w:r>
      <w:bookmarkEnd w:id="6"/>
      <w:bookmarkEnd w:id="7"/>
      <w:r w:rsidRPr="00FA2263">
        <w:rPr>
          <w:rFonts w:ascii="Times New Roman" w:hAnsi="Times New Roman" w:cs="Times New Roman"/>
          <w:sz w:val="24"/>
          <w:szCs w:val="24"/>
          <w:lang w:val="de-DE"/>
        </w:rPr>
        <w:t>,</w:t>
      </w:r>
    </w:p>
    <w:p w14:paraId="0679D437" w14:textId="27D7A7A8" w:rsidR="00F1625F" w:rsidRPr="00FA2263" w:rsidRDefault="008B0C0D" w:rsidP="00F1625F">
      <w:pPr>
        <w:pStyle w:val="1"/>
        <w:keepNext w:val="0"/>
        <w:spacing w:before="0" w:after="0"/>
        <w:jc w:val="center"/>
        <w:rPr>
          <w:rFonts w:ascii="Times New Roman" w:hAnsi="Times New Roman" w:cs="Times New Roman"/>
          <w:sz w:val="24"/>
          <w:szCs w:val="24"/>
          <w:lang w:val="de-DE"/>
        </w:rPr>
      </w:pPr>
      <w:bookmarkStart w:id="8" w:name="_Toc466623569"/>
      <w:bookmarkStart w:id="9" w:name="_Toc65748417"/>
      <w:r w:rsidRPr="00FA2263">
        <w:rPr>
          <w:rFonts w:ascii="Times New Roman" w:hAnsi="Times New Roman" w:cs="Times New Roman"/>
          <w:sz w:val="24"/>
          <w:szCs w:val="24"/>
          <w:lang w:val="de-DE"/>
        </w:rPr>
        <w:t xml:space="preserve">die </w:t>
      </w:r>
      <w:r w:rsidR="00083816" w:rsidRPr="00FA2263">
        <w:rPr>
          <w:rFonts w:ascii="Times New Roman" w:hAnsi="Times New Roman" w:cs="Times New Roman"/>
          <w:sz w:val="24"/>
          <w:szCs w:val="24"/>
          <w:lang w:val="de-DE"/>
        </w:rPr>
        <w:t xml:space="preserve">eine Person ausweisen und (für ausländische Staatsbürger oder Staatenlose) das Aufenthaltsrecht (das Wohnrecht) in der </w:t>
      </w:r>
      <w:r w:rsidR="00803862" w:rsidRPr="00FA2263">
        <w:rPr>
          <w:rFonts w:ascii="Times New Roman" w:hAnsi="Times New Roman" w:cs="Times New Roman"/>
          <w:sz w:val="24"/>
          <w:szCs w:val="24"/>
          <w:lang w:val="de-DE"/>
        </w:rPr>
        <w:t>Russischen Föderation</w:t>
      </w:r>
      <w:r w:rsidR="00083816" w:rsidRPr="00FA2263">
        <w:rPr>
          <w:rFonts w:ascii="Times New Roman" w:hAnsi="Times New Roman" w:cs="Times New Roman"/>
          <w:sz w:val="24"/>
          <w:szCs w:val="24"/>
          <w:lang w:val="de-DE"/>
        </w:rPr>
        <w:t xml:space="preserve"> bestätigen</w:t>
      </w:r>
      <w:bookmarkEnd w:id="8"/>
      <w:bookmarkEnd w:id="9"/>
    </w:p>
    <w:p w14:paraId="0ACEFDB4" w14:textId="77777777" w:rsidR="002C2E4B" w:rsidRPr="00FA2263" w:rsidRDefault="002C2E4B" w:rsidP="002C2E4B">
      <w:pPr>
        <w:suppressAutoHyphens/>
        <w:rPr>
          <w:b/>
          <w:lang w:val="de-DE" w:eastAsia="ar-SA"/>
        </w:rPr>
      </w:pPr>
    </w:p>
    <w:p w14:paraId="41E78CF3" w14:textId="25FBBA16" w:rsidR="002C2E4B" w:rsidRPr="00FA2263" w:rsidRDefault="002C2E4B" w:rsidP="00635725">
      <w:pPr>
        <w:tabs>
          <w:tab w:val="left" w:pos="567"/>
        </w:tabs>
        <w:suppressAutoHyphens/>
        <w:spacing w:before="120" w:after="120"/>
        <w:rPr>
          <w:b/>
          <w:lang w:val="de-DE" w:eastAsia="ar-SA"/>
        </w:rPr>
      </w:pPr>
      <w:r w:rsidRPr="00FA2263">
        <w:rPr>
          <w:lang w:val="de-DE" w:eastAsia="ar-SA"/>
        </w:rPr>
        <w:t>1.</w:t>
      </w:r>
      <w:r w:rsidR="00635725" w:rsidRPr="00FA2263">
        <w:rPr>
          <w:lang w:val="de-DE" w:eastAsia="ar-SA"/>
        </w:rPr>
        <w:tab/>
      </w:r>
      <w:r w:rsidR="00083816" w:rsidRPr="00FA2263">
        <w:rPr>
          <w:b/>
          <w:lang w:val="de-DE" w:eastAsia="ar-SA"/>
        </w:rPr>
        <w:t>Ausweisdokumente</w:t>
      </w:r>
    </w:p>
    <w:p w14:paraId="6B1726B5" w14:textId="173F915D" w:rsidR="002C2E4B" w:rsidRPr="00FA2263" w:rsidRDefault="002C2E4B" w:rsidP="00635725">
      <w:pPr>
        <w:tabs>
          <w:tab w:val="left" w:pos="567"/>
        </w:tabs>
        <w:suppressAutoHyphens/>
        <w:spacing w:after="120"/>
        <w:rPr>
          <w:b/>
          <w:lang w:val="de-DE" w:eastAsia="ar-SA"/>
        </w:rPr>
      </w:pPr>
      <w:r w:rsidRPr="00FA2263">
        <w:rPr>
          <w:lang w:val="de-DE" w:eastAsia="ar-SA"/>
        </w:rPr>
        <w:t>1.1.</w:t>
      </w:r>
      <w:r w:rsidR="00635725" w:rsidRPr="00FA2263">
        <w:rPr>
          <w:lang w:val="de-DE" w:eastAsia="ar-SA"/>
        </w:rPr>
        <w:tab/>
      </w:r>
      <w:r w:rsidR="008B0C0D" w:rsidRPr="00FA2263">
        <w:rPr>
          <w:b/>
          <w:lang w:val="de-DE" w:eastAsia="ar-SA"/>
        </w:rPr>
        <w:t xml:space="preserve">Für Bürger der </w:t>
      </w:r>
      <w:r w:rsidR="00803862" w:rsidRPr="00FA2263">
        <w:rPr>
          <w:b/>
          <w:lang w:val="de-DE" w:eastAsia="ar-SA"/>
        </w:rPr>
        <w:t>Russischen Föderation</w:t>
      </w:r>
      <w:r w:rsidRPr="00FA2263">
        <w:rPr>
          <w:b/>
          <w:lang w:val="de-DE" w:eastAsia="ar-SA"/>
        </w:rPr>
        <w:t>:</w:t>
      </w:r>
    </w:p>
    <w:p w14:paraId="7234E530" w14:textId="3DF65231" w:rsidR="002C2E4B" w:rsidRPr="00FA2263" w:rsidRDefault="00083816" w:rsidP="00803862">
      <w:pPr>
        <w:widowControl w:val="0"/>
        <w:numPr>
          <w:ilvl w:val="0"/>
          <w:numId w:val="1"/>
        </w:numPr>
        <w:tabs>
          <w:tab w:val="left" w:pos="567"/>
        </w:tabs>
        <w:suppressAutoHyphens/>
        <w:autoSpaceDE w:val="0"/>
        <w:spacing w:after="120"/>
        <w:ind w:left="567" w:hanging="567"/>
        <w:rPr>
          <w:snapToGrid w:val="0"/>
          <w:lang w:val="de-DE"/>
        </w:rPr>
      </w:pPr>
      <w:r w:rsidRPr="00FA2263">
        <w:rPr>
          <w:snapToGrid w:val="0"/>
          <w:lang w:val="de-DE"/>
        </w:rPr>
        <w:t xml:space="preserve">Pass </w:t>
      </w:r>
      <w:r w:rsidR="00B1420E">
        <w:rPr>
          <w:snapToGrid w:val="0"/>
          <w:lang w:val="de-DE"/>
        </w:rPr>
        <w:t>einer Bürgerin/</w:t>
      </w:r>
      <w:r w:rsidRPr="00FA2263">
        <w:rPr>
          <w:snapToGrid w:val="0"/>
          <w:lang w:val="de-DE"/>
        </w:rPr>
        <w:t xml:space="preserve">eines Bürgers der </w:t>
      </w:r>
      <w:r w:rsidR="00803862" w:rsidRPr="00FA2263">
        <w:rPr>
          <w:snapToGrid w:val="0"/>
          <w:lang w:val="de-DE"/>
        </w:rPr>
        <w:t>Russischen Föderation</w:t>
      </w:r>
      <w:r w:rsidR="002C2E4B" w:rsidRPr="00FA2263">
        <w:rPr>
          <w:snapToGrid w:val="0"/>
          <w:lang w:val="de-DE"/>
        </w:rPr>
        <w:t>;</w:t>
      </w:r>
    </w:p>
    <w:p w14:paraId="724950F4" w14:textId="60CEAE6D" w:rsidR="002C2E4B" w:rsidRPr="00FA2263" w:rsidRDefault="00EC0D91" w:rsidP="00F67768">
      <w:pPr>
        <w:widowControl w:val="0"/>
        <w:numPr>
          <w:ilvl w:val="0"/>
          <w:numId w:val="1"/>
        </w:numPr>
        <w:tabs>
          <w:tab w:val="left" w:pos="567"/>
        </w:tabs>
        <w:suppressAutoHyphens/>
        <w:autoSpaceDE w:val="0"/>
        <w:spacing w:after="120"/>
        <w:ind w:left="567" w:hanging="567"/>
        <w:rPr>
          <w:snapToGrid w:val="0"/>
          <w:lang w:val="de-DE"/>
        </w:rPr>
      </w:pPr>
      <w:r w:rsidRPr="00FA2263">
        <w:rPr>
          <w:snapToGrid w:val="0"/>
          <w:lang w:val="de-DE"/>
        </w:rPr>
        <w:t xml:space="preserve">Geburtsurkunde </w:t>
      </w:r>
      <w:r w:rsidR="00B1420E">
        <w:rPr>
          <w:snapToGrid w:val="0"/>
          <w:lang w:val="de-DE"/>
        </w:rPr>
        <w:t>einer Bürgerin/</w:t>
      </w:r>
      <w:r w:rsidR="001A208B">
        <w:rPr>
          <w:snapToGrid w:val="0"/>
          <w:lang w:val="de-DE"/>
        </w:rPr>
        <w:t>eines</w:t>
      </w:r>
      <w:r w:rsidRPr="00FA2263">
        <w:rPr>
          <w:snapToGrid w:val="0"/>
          <w:lang w:val="de-DE"/>
        </w:rPr>
        <w:t xml:space="preserve"> Bürgers </w:t>
      </w:r>
      <w:r w:rsidR="00BA534D" w:rsidRPr="00FA2263">
        <w:rPr>
          <w:snapToGrid w:val="0"/>
          <w:lang w:val="de-DE"/>
        </w:rPr>
        <w:t>–</w:t>
      </w:r>
      <w:r w:rsidR="00B1420E">
        <w:rPr>
          <w:snapToGrid w:val="0"/>
          <w:lang w:val="de-DE"/>
        </w:rPr>
        <w:t xml:space="preserve"> für die Bürgerin/d</w:t>
      </w:r>
      <w:r w:rsidRPr="00FA2263">
        <w:rPr>
          <w:snapToGrid w:val="0"/>
          <w:lang w:val="de-DE"/>
        </w:rPr>
        <w:t xml:space="preserve">en Bürger der </w:t>
      </w:r>
      <w:r w:rsidR="00BA534D" w:rsidRPr="00FA2263">
        <w:rPr>
          <w:snapToGrid w:val="0"/>
          <w:lang w:val="de-DE"/>
        </w:rPr>
        <w:t>Russischen Föderation</w:t>
      </w:r>
      <w:r w:rsidRPr="00FA2263">
        <w:rPr>
          <w:snapToGrid w:val="0"/>
          <w:lang w:val="de-DE"/>
        </w:rPr>
        <w:t xml:space="preserve">, </w:t>
      </w:r>
      <w:r w:rsidR="00B1420E">
        <w:rPr>
          <w:snapToGrid w:val="0"/>
          <w:lang w:val="de-DE"/>
        </w:rPr>
        <w:t>die/</w:t>
      </w:r>
      <w:r w:rsidRPr="00FA2263">
        <w:rPr>
          <w:snapToGrid w:val="0"/>
          <w:lang w:val="de-DE"/>
        </w:rPr>
        <w:t>der nicht das Alter von</w:t>
      </w:r>
      <w:r w:rsidR="009551B5" w:rsidRPr="00FA2263">
        <w:rPr>
          <w:snapToGrid w:val="0"/>
          <w:lang w:val="de-DE"/>
        </w:rPr>
        <w:t xml:space="preserve"> 14 </w:t>
      </w:r>
      <w:r w:rsidRPr="00FA2263">
        <w:rPr>
          <w:snapToGrid w:val="0"/>
          <w:lang w:val="de-DE"/>
        </w:rPr>
        <w:t xml:space="preserve">Jahren erreicht hat, ausgestellt durch Standesamtsbehörden, eine </w:t>
      </w:r>
      <w:r w:rsidR="00F67768" w:rsidRPr="00FA2263">
        <w:rPr>
          <w:snapToGrid w:val="0"/>
          <w:lang w:val="de-DE"/>
        </w:rPr>
        <w:t>Exekutivbehörde</w:t>
      </w:r>
      <w:r w:rsidRPr="00FA2263">
        <w:rPr>
          <w:snapToGrid w:val="0"/>
          <w:lang w:val="de-DE"/>
        </w:rPr>
        <w:t xml:space="preserve"> oder eine </w:t>
      </w:r>
      <w:r w:rsidR="00F67768" w:rsidRPr="00FA2263">
        <w:rPr>
          <w:snapToGrid w:val="0"/>
          <w:lang w:val="de-DE"/>
        </w:rPr>
        <w:t xml:space="preserve">lokale Selbstverwaltungsbehörde </w:t>
      </w:r>
      <w:r w:rsidR="00BA534D" w:rsidRPr="00FA2263">
        <w:rPr>
          <w:snapToGrid w:val="0"/>
          <w:lang w:val="de-DE"/>
        </w:rPr>
        <w:t>(Geburtsurkunde);</w:t>
      </w:r>
    </w:p>
    <w:p w14:paraId="01B39DDA" w14:textId="43485862" w:rsidR="002C2E4B" w:rsidRPr="00FA2263" w:rsidRDefault="00EC0D91" w:rsidP="00635725">
      <w:pPr>
        <w:widowControl w:val="0"/>
        <w:numPr>
          <w:ilvl w:val="0"/>
          <w:numId w:val="1"/>
        </w:numPr>
        <w:tabs>
          <w:tab w:val="left" w:pos="567"/>
          <w:tab w:val="left" w:pos="720"/>
        </w:tabs>
        <w:suppressAutoHyphens/>
        <w:autoSpaceDE w:val="0"/>
        <w:spacing w:after="120"/>
        <w:ind w:left="567" w:hanging="567"/>
        <w:rPr>
          <w:snapToGrid w:val="0"/>
          <w:lang w:val="de-DE"/>
        </w:rPr>
      </w:pPr>
      <w:r w:rsidRPr="00FA2263">
        <w:rPr>
          <w:snapToGrid w:val="0"/>
          <w:lang w:val="de-DE"/>
        </w:rPr>
        <w:t>allgemeiner Reisepass</w:t>
      </w:r>
      <w:r w:rsidR="002C2E4B" w:rsidRPr="00FA2263">
        <w:rPr>
          <w:snapToGrid w:val="0"/>
          <w:lang w:val="de-DE"/>
        </w:rPr>
        <w:t>;</w:t>
      </w:r>
    </w:p>
    <w:p w14:paraId="62BB5563" w14:textId="6F8D80FF" w:rsidR="002C2E4B" w:rsidRPr="00FA2263" w:rsidRDefault="00EC0D91" w:rsidP="00635725">
      <w:pPr>
        <w:widowControl w:val="0"/>
        <w:numPr>
          <w:ilvl w:val="0"/>
          <w:numId w:val="1"/>
        </w:numPr>
        <w:tabs>
          <w:tab w:val="left" w:pos="567"/>
          <w:tab w:val="left" w:pos="720"/>
        </w:tabs>
        <w:suppressAutoHyphens/>
        <w:autoSpaceDE w:val="0"/>
        <w:spacing w:after="120"/>
        <w:ind w:left="567" w:hanging="567"/>
        <w:rPr>
          <w:snapToGrid w:val="0"/>
          <w:lang w:val="de-DE"/>
        </w:rPr>
      </w:pPr>
      <w:r w:rsidRPr="00FA2263">
        <w:rPr>
          <w:snapToGrid w:val="0"/>
          <w:lang w:val="de-DE"/>
        </w:rPr>
        <w:t xml:space="preserve">Ausweis eines Militärangehörigen oder Militärausweis (mit Ausnahme </w:t>
      </w:r>
      <w:r w:rsidR="00564D07">
        <w:rPr>
          <w:snapToGrid w:val="0"/>
          <w:lang w:val="de-DE"/>
        </w:rPr>
        <w:t>von</w:t>
      </w:r>
      <w:r w:rsidRPr="00FA2263">
        <w:rPr>
          <w:snapToGrid w:val="0"/>
          <w:lang w:val="de-DE"/>
        </w:rPr>
        <w:t xml:space="preserve"> Bürger</w:t>
      </w:r>
      <w:r w:rsidR="00564D07">
        <w:rPr>
          <w:snapToGrid w:val="0"/>
          <w:lang w:val="de-DE"/>
        </w:rPr>
        <w:t>n</w:t>
      </w:r>
      <w:r w:rsidRPr="00FA2263">
        <w:rPr>
          <w:snapToGrid w:val="0"/>
          <w:lang w:val="de-DE"/>
        </w:rPr>
        <w:t xml:space="preserve">, die sich in der Reserve befinden); </w:t>
      </w:r>
    </w:p>
    <w:p w14:paraId="47C7A2B7" w14:textId="395EB0E1" w:rsidR="002C2E4B" w:rsidRPr="00FA2263" w:rsidRDefault="00EC0D91" w:rsidP="00635725">
      <w:pPr>
        <w:widowControl w:val="0"/>
        <w:numPr>
          <w:ilvl w:val="0"/>
          <w:numId w:val="1"/>
        </w:numPr>
        <w:tabs>
          <w:tab w:val="left" w:pos="567"/>
          <w:tab w:val="left" w:pos="720"/>
        </w:tabs>
        <w:suppressAutoHyphens/>
        <w:autoSpaceDE w:val="0"/>
        <w:spacing w:after="120"/>
        <w:ind w:left="567" w:hanging="567"/>
        <w:rPr>
          <w:snapToGrid w:val="0"/>
          <w:lang w:val="de-DE"/>
        </w:rPr>
      </w:pPr>
      <w:r w:rsidRPr="00FA2263">
        <w:rPr>
          <w:snapToGrid w:val="0"/>
          <w:lang w:val="de-DE"/>
        </w:rPr>
        <w:t xml:space="preserve">zeitweiliger Personalausweis </w:t>
      </w:r>
      <w:r w:rsidR="009F36EC">
        <w:rPr>
          <w:snapToGrid w:val="0"/>
          <w:lang w:val="de-DE"/>
        </w:rPr>
        <w:t>einer Bürgerin/</w:t>
      </w:r>
      <w:r w:rsidRPr="00FA2263">
        <w:rPr>
          <w:snapToGrid w:val="0"/>
          <w:lang w:val="de-DE"/>
        </w:rPr>
        <w:t xml:space="preserve">eines Bürgers der </w:t>
      </w:r>
      <w:r w:rsidR="00BA534D" w:rsidRPr="00FA2263">
        <w:rPr>
          <w:snapToGrid w:val="0"/>
          <w:lang w:val="de-DE"/>
        </w:rPr>
        <w:t>Russischen Föderation</w:t>
      </w:r>
      <w:r w:rsidRPr="00FA2263">
        <w:rPr>
          <w:snapToGrid w:val="0"/>
          <w:lang w:val="de-DE"/>
        </w:rPr>
        <w:t xml:space="preserve">, der durch eine Behörde </w:t>
      </w:r>
      <w:r w:rsidR="009940EB" w:rsidRPr="00FA2263">
        <w:rPr>
          <w:snapToGrid w:val="0"/>
          <w:lang w:val="de-DE"/>
        </w:rPr>
        <w:t>für innere Angelegenheiten</w:t>
      </w:r>
      <w:r w:rsidRPr="00FA2263">
        <w:rPr>
          <w:snapToGrid w:val="0"/>
          <w:lang w:val="de-DE"/>
        </w:rPr>
        <w:t xml:space="preserve"> bis zur Ausstellung</w:t>
      </w:r>
      <w:r w:rsidR="00BA534D" w:rsidRPr="00FA2263">
        <w:rPr>
          <w:snapToGrid w:val="0"/>
          <w:lang w:val="de-DE"/>
        </w:rPr>
        <w:t xml:space="preserve"> eines Passes ausgestellt wird;</w:t>
      </w:r>
    </w:p>
    <w:p w14:paraId="50BA189A" w14:textId="70893C5C" w:rsidR="002C2E4B" w:rsidRPr="00FA2263" w:rsidRDefault="00EC0D91" w:rsidP="00635725">
      <w:pPr>
        <w:widowControl w:val="0"/>
        <w:numPr>
          <w:ilvl w:val="0"/>
          <w:numId w:val="1"/>
        </w:numPr>
        <w:tabs>
          <w:tab w:val="left" w:pos="567"/>
          <w:tab w:val="left" w:pos="720"/>
        </w:tabs>
        <w:suppressAutoHyphens/>
        <w:autoSpaceDE w:val="0"/>
        <w:spacing w:after="120"/>
        <w:ind w:left="567" w:hanging="567"/>
        <w:rPr>
          <w:snapToGrid w:val="0"/>
          <w:lang w:val="de-DE"/>
        </w:rPr>
      </w:pPr>
      <w:r w:rsidRPr="00FA2263">
        <w:rPr>
          <w:snapToGrid w:val="0"/>
          <w:lang w:val="de-DE"/>
        </w:rPr>
        <w:t xml:space="preserve">andere Dokumente, die entsprechend der Gesetzgebung der </w:t>
      </w:r>
      <w:r w:rsidR="00BA534D" w:rsidRPr="00FA2263">
        <w:rPr>
          <w:snapToGrid w:val="0"/>
          <w:lang w:val="de-DE"/>
        </w:rPr>
        <w:t>Russischen Föderation</w:t>
      </w:r>
      <w:r w:rsidRPr="00FA2263">
        <w:rPr>
          <w:snapToGrid w:val="0"/>
          <w:lang w:val="de-DE"/>
        </w:rPr>
        <w:t xml:space="preserve"> als Ausweisdokumente anerkannt werden.</w:t>
      </w:r>
    </w:p>
    <w:p w14:paraId="0E4EA8C9" w14:textId="433F2F23" w:rsidR="002C2E4B" w:rsidRPr="00FA2263" w:rsidRDefault="002C2E4B" w:rsidP="00635725">
      <w:pPr>
        <w:tabs>
          <w:tab w:val="left" w:pos="567"/>
        </w:tabs>
        <w:suppressAutoHyphens/>
        <w:spacing w:before="120" w:after="120"/>
        <w:rPr>
          <w:b/>
          <w:lang w:val="de-DE" w:eastAsia="ar-SA"/>
        </w:rPr>
      </w:pPr>
      <w:r w:rsidRPr="00FA2263">
        <w:rPr>
          <w:lang w:val="de-DE" w:eastAsia="ar-SA"/>
        </w:rPr>
        <w:t>1.2.</w:t>
      </w:r>
      <w:r w:rsidR="00635725" w:rsidRPr="00FA2263">
        <w:rPr>
          <w:b/>
          <w:lang w:val="de-DE" w:eastAsia="ar-SA"/>
        </w:rPr>
        <w:tab/>
      </w:r>
      <w:r w:rsidR="008B0C0D" w:rsidRPr="00FA2263">
        <w:rPr>
          <w:b/>
          <w:lang w:val="de-DE" w:eastAsia="ar-SA"/>
        </w:rPr>
        <w:t>Für ausländische Bür</w:t>
      </w:r>
      <w:r w:rsidR="008B0C0D" w:rsidRPr="00846611">
        <w:rPr>
          <w:b/>
          <w:lang w:val="de-DE" w:eastAsia="ar-SA"/>
        </w:rPr>
        <w:t>ger</w:t>
      </w:r>
      <w:r w:rsidRPr="00846611">
        <w:rPr>
          <w:b/>
          <w:bCs/>
          <w:vertAlign w:val="superscript"/>
          <w:lang w:val="de-DE" w:eastAsia="ar-SA"/>
        </w:rPr>
        <w:footnoteReference w:id="2"/>
      </w:r>
      <w:r w:rsidRPr="00FA2263">
        <w:rPr>
          <w:b/>
          <w:lang w:val="de-DE" w:eastAsia="ar-SA"/>
        </w:rPr>
        <w:t>:</w:t>
      </w:r>
    </w:p>
    <w:p w14:paraId="7AADDC84" w14:textId="0577628C" w:rsidR="002C2E4B" w:rsidRPr="00FA2263" w:rsidRDefault="00EC0D91" w:rsidP="00635725">
      <w:pPr>
        <w:widowControl w:val="0"/>
        <w:numPr>
          <w:ilvl w:val="0"/>
          <w:numId w:val="3"/>
        </w:numPr>
        <w:tabs>
          <w:tab w:val="left" w:pos="567"/>
        </w:tabs>
        <w:suppressAutoHyphens/>
        <w:autoSpaceDE w:val="0"/>
        <w:spacing w:after="120"/>
        <w:ind w:left="567" w:hanging="567"/>
        <w:rPr>
          <w:snapToGrid w:val="0"/>
          <w:lang w:val="de-DE"/>
        </w:rPr>
      </w:pPr>
      <w:r w:rsidRPr="00FA2263">
        <w:rPr>
          <w:snapToGrid w:val="0"/>
          <w:lang w:val="de-DE"/>
        </w:rPr>
        <w:t xml:space="preserve">Pass </w:t>
      </w:r>
      <w:r w:rsidR="00DA50B1">
        <w:rPr>
          <w:snapToGrid w:val="0"/>
          <w:lang w:val="de-DE"/>
        </w:rPr>
        <w:t>einer ausländischen Bürgerin/</w:t>
      </w:r>
      <w:r w:rsidRPr="00FA2263">
        <w:rPr>
          <w:snapToGrid w:val="0"/>
          <w:lang w:val="de-DE"/>
        </w:rPr>
        <w:t xml:space="preserve">eines ausländischen Bürgers oder ein anderes Dokument, das </w:t>
      </w:r>
      <w:r w:rsidR="0063441D" w:rsidRPr="00FA2263">
        <w:rPr>
          <w:snapToGrid w:val="0"/>
          <w:lang w:val="de-DE"/>
        </w:rPr>
        <w:t xml:space="preserve">als ein Personaldokument bzw. Ausweis durch ein föderales Gesetz festgelegt wurde oder entsprechend einem internationalen Vertrag der </w:t>
      </w:r>
      <w:r w:rsidR="00BA534D" w:rsidRPr="00FA2263">
        <w:rPr>
          <w:snapToGrid w:val="0"/>
          <w:lang w:val="de-DE"/>
        </w:rPr>
        <w:t>Russischen Föderation</w:t>
      </w:r>
      <w:r w:rsidR="0063441D" w:rsidRPr="00FA2263">
        <w:rPr>
          <w:snapToGrid w:val="0"/>
          <w:lang w:val="de-DE"/>
        </w:rPr>
        <w:t xml:space="preserve"> anerkannt wird.</w:t>
      </w:r>
    </w:p>
    <w:p w14:paraId="7AF1A850" w14:textId="56BD2D5B" w:rsidR="002C2E4B" w:rsidRPr="00FA2263" w:rsidRDefault="002C2E4B" w:rsidP="00BA534D">
      <w:pPr>
        <w:tabs>
          <w:tab w:val="left" w:pos="567"/>
        </w:tabs>
        <w:spacing w:before="120" w:after="120"/>
        <w:ind w:left="567" w:hanging="567"/>
        <w:rPr>
          <w:b/>
          <w:snapToGrid w:val="0"/>
          <w:lang w:val="de-DE"/>
        </w:rPr>
      </w:pPr>
      <w:r w:rsidRPr="00FA2263">
        <w:rPr>
          <w:snapToGrid w:val="0"/>
          <w:lang w:val="de-DE"/>
        </w:rPr>
        <w:t>1.3.</w:t>
      </w:r>
      <w:r w:rsidR="00635725" w:rsidRPr="00FA2263">
        <w:rPr>
          <w:b/>
          <w:snapToGrid w:val="0"/>
          <w:lang w:val="de-DE"/>
        </w:rPr>
        <w:tab/>
      </w:r>
      <w:r w:rsidR="008B0C0D" w:rsidRPr="00FA2263">
        <w:rPr>
          <w:b/>
          <w:snapToGrid w:val="0"/>
          <w:lang w:val="de-DE"/>
        </w:rPr>
        <w:t xml:space="preserve">Für Staatenlose, wenn sie ständig auf dem Territorium der </w:t>
      </w:r>
      <w:r w:rsidR="00BA534D" w:rsidRPr="00FA2263">
        <w:rPr>
          <w:b/>
          <w:lang w:val="de-DE"/>
        </w:rPr>
        <w:t>Russischen Föderation</w:t>
      </w:r>
      <w:r w:rsidR="008B0C0D" w:rsidRPr="00FA2263">
        <w:rPr>
          <w:b/>
          <w:snapToGrid w:val="0"/>
          <w:lang w:val="de-DE"/>
        </w:rPr>
        <w:t xml:space="preserve"> leben:</w:t>
      </w:r>
    </w:p>
    <w:p w14:paraId="23D308B7" w14:textId="2F51C1D7" w:rsidR="002C2E4B" w:rsidRPr="00FA2263" w:rsidRDefault="002271F4" w:rsidP="00635725">
      <w:pPr>
        <w:widowControl w:val="0"/>
        <w:numPr>
          <w:ilvl w:val="0"/>
          <w:numId w:val="3"/>
        </w:numPr>
        <w:tabs>
          <w:tab w:val="left" w:pos="567"/>
        </w:tabs>
        <w:suppressAutoHyphens/>
        <w:autoSpaceDE w:val="0"/>
        <w:spacing w:after="120"/>
        <w:ind w:left="0"/>
        <w:rPr>
          <w:snapToGrid w:val="0"/>
          <w:lang w:val="de-DE"/>
        </w:rPr>
      </w:pPr>
      <w:r w:rsidRPr="00FA2263">
        <w:rPr>
          <w:snapToGrid w:val="0"/>
          <w:lang w:val="de-DE"/>
        </w:rPr>
        <w:t xml:space="preserve">Niederlassungserlaubnis </w:t>
      </w:r>
      <w:r w:rsidR="00AE46C9" w:rsidRPr="00FA2263">
        <w:rPr>
          <w:snapToGrid w:val="0"/>
          <w:lang w:val="de-DE"/>
        </w:rPr>
        <w:t>in der</w:t>
      </w:r>
      <w:r w:rsidR="0063441D" w:rsidRPr="00FA2263">
        <w:rPr>
          <w:snapToGrid w:val="0"/>
          <w:lang w:val="de-DE"/>
        </w:rPr>
        <w:t xml:space="preserve"> </w:t>
      </w:r>
      <w:r w:rsidR="00BA534D" w:rsidRPr="00FA2263">
        <w:rPr>
          <w:snapToGrid w:val="0"/>
          <w:lang w:val="de-DE"/>
        </w:rPr>
        <w:t>Russische</w:t>
      </w:r>
      <w:r w:rsidR="00AE46C9" w:rsidRPr="00FA2263">
        <w:rPr>
          <w:snapToGrid w:val="0"/>
          <w:lang w:val="de-DE"/>
        </w:rPr>
        <w:t>n</w:t>
      </w:r>
      <w:r w:rsidR="00BA534D" w:rsidRPr="00FA2263">
        <w:rPr>
          <w:snapToGrid w:val="0"/>
          <w:lang w:val="de-DE"/>
        </w:rPr>
        <w:t xml:space="preserve"> Föderation</w:t>
      </w:r>
      <w:r w:rsidR="002C2E4B" w:rsidRPr="00FA2263">
        <w:rPr>
          <w:snapToGrid w:val="0"/>
          <w:lang w:val="de-DE"/>
        </w:rPr>
        <w:t>.</w:t>
      </w:r>
    </w:p>
    <w:p w14:paraId="72020D80" w14:textId="073204DF" w:rsidR="002C2E4B" w:rsidRPr="00FA2263" w:rsidRDefault="002C2E4B" w:rsidP="00635725">
      <w:pPr>
        <w:tabs>
          <w:tab w:val="left" w:pos="567"/>
        </w:tabs>
        <w:suppressAutoHyphens/>
        <w:spacing w:after="120"/>
        <w:rPr>
          <w:b/>
          <w:lang w:val="de-DE" w:eastAsia="ar-SA"/>
        </w:rPr>
      </w:pPr>
      <w:r w:rsidRPr="00FA2263">
        <w:rPr>
          <w:lang w:val="de-DE" w:eastAsia="ar-SA"/>
        </w:rPr>
        <w:t>1.4.</w:t>
      </w:r>
      <w:r w:rsidR="00635725" w:rsidRPr="00FA2263">
        <w:rPr>
          <w:b/>
          <w:lang w:val="de-DE" w:eastAsia="ar-SA"/>
        </w:rPr>
        <w:tab/>
      </w:r>
      <w:r w:rsidR="008B0C0D" w:rsidRPr="00FA2263">
        <w:rPr>
          <w:b/>
          <w:lang w:val="de-DE" w:eastAsia="ar-SA"/>
        </w:rPr>
        <w:t>Für andere Staatenlose</w:t>
      </w:r>
      <w:r w:rsidRPr="00FA2263">
        <w:rPr>
          <w:b/>
          <w:lang w:val="de-DE" w:eastAsia="ar-SA"/>
        </w:rPr>
        <w:t>:</w:t>
      </w:r>
    </w:p>
    <w:p w14:paraId="53CCCA1B" w14:textId="2AFDC8D2" w:rsidR="002C2E4B" w:rsidRPr="00FA2263" w:rsidRDefault="00B067F5" w:rsidP="00635725">
      <w:pPr>
        <w:widowControl w:val="0"/>
        <w:numPr>
          <w:ilvl w:val="0"/>
          <w:numId w:val="3"/>
        </w:numPr>
        <w:tabs>
          <w:tab w:val="left" w:pos="567"/>
        </w:tabs>
        <w:suppressAutoHyphens/>
        <w:autoSpaceDE w:val="0"/>
        <w:spacing w:after="120"/>
        <w:ind w:left="567" w:hanging="567"/>
        <w:rPr>
          <w:snapToGrid w:val="0"/>
          <w:lang w:val="de-DE"/>
        </w:rPr>
      </w:pPr>
      <w:r w:rsidRPr="00FA2263">
        <w:rPr>
          <w:snapToGrid w:val="0"/>
          <w:lang w:val="de-DE"/>
        </w:rPr>
        <w:t xml:space="preserve">Dokument, das durch einen ausländischen Staat ausgestellt wurde und entsprechend einem internationalen Vertrag der </w:t>
      </w:r>
      <w:r w:rsidR="00BA534D" w:rsidRPr="00FA2263">
        <w:rPr>
          <w:snapToGrid w:val="0"/>
          <w:lang w:val="de-DE"/>
        </w:rPr>
        <w:t>Russischen Föderation</w:t>
      </w:r>
      <w:r w:rsidRPr="00FA2263">
        <w:rPr>
          <w:snapToGrid w:val="0"/>
          <w:lang w:val="de-DE"/>
        </w:rPr>
        <w:t xml:space="preserve"> als Dokument anerkannt wird, das </w:t>
      </w:r>
      <w:r w:rsidR="00AF6E16">
        <w:rPr>
          <w:snapToGrid w:val="0"/>
          <w:lang w:val="de-DE"/>
        </w:rPr>
        <w:t>eine</w:t>
      </w:r>
      <w:r w:rsidR="00AF6E16" w:rsidRPr="00FA2263">
        <w:rPr>
          <w:snapToGrid w:val="0"/>
          <w:lang w:val="de-DE"/>
        </w:rPr>
        <w:t xml:space="preserve"> </w:t>
      </w:r>
      <w:r w:rsidR="00654F48">
        <w:rPr>
          <w:snapToGrid w:val="0"/>
          <w:lang w:val="de-DE"/>
        </w:rPr>
        <w:lastRenderedPageBreak/>
        <w:t>staatenlose Person</w:t>
      </w:r>
      <w:r w:rsidRPr="00FA2263">
        <w:rPr>
          <w:snapToGrid w:val="0"/>
          <w:lang w:val="de-DE"/>
        </w:rPr>
        <w:t xml:space="preserve"> ausweist;</w:t>
      </w:r>
    </w:p>
    <w:p w14:paraId="72724925" w14:textId="06D2A38F" w:rsidR="002C2E4B" w:rsidRPr="00FA2263" w:rsidRDefault="00B067F5" w:rsidP="00635725">
      <w:pPr>
        <w:widowControl w:val="0"/>
        <w:numPr>
          <w:ilvl w:val="0"/>
          <w:numId w:val="3"/>
        </w:numPr>
        <w:tabs>
          <w:tab w:val="left" w:pos="567"/>
        </w:tabs>
        <w:suppressAutoHyphens/>
        <w:autoSpaceDE w:val="0"/>
        <w:spacing w:after="120"/>
        <w:ind w:left="567" w:hanging="567"/>
        <w:rPr>
          <w:snapToGrid w:val="0"/>
          <w:lang w:val="de-DE"/>
        </w:rPr>
      </w:pPr>
      <w:r w:rsidRPr="00FA2263">
        <w:rPr>
          <w:snapToGrid w:val="0"/>
          <w:lang w:val="de-DE"/>
        </w:rPr>
        <w:t>befristete Aufenthaltserlaubnis</w:t>
      </w:r>
      <w:r w:rsidR="002C2E4B" w:rsidRPr="00FA2263">
        <w:rPr>
          <w:snapToGrid w:val="0"/>
          <w:lang w:val="de-DE"/>
        </w:rPr>
        <w:t>;</w:t>
      </w:r>
    </w:p>
    <w:p w14:paraId="256CFA64" w14:textId="257E1C6B" w:rsidR="002C2E4B" w:rsidRPr="00FA2263" w:rsidRDefault="00AE46C9" w:rsidP="00635725">
      <w:pPr>
        <w:widowControl w:val="0"/>
        <w:numPr>
          <w:ilvl w:val="0"/>
          <w:numId w:val="3"/>
        </w:numPr>
        <w:tabs>
          <w:tab w:val="left" w:pos="567"/>
        </w:tabs>
        <w:suppressAutoHyphens/>
        <w:autoSpaceDE w:val="0"/>
        <w:spacing w:after="120"/>
        <w:ind w:left="567" w:hanging="567"/>
        <w:rPr>
          <w:snapToGrid w:val="0"/>
          <w:lang w:val="de-DE"/>
        </w:rPr>
      </w:pPr>
      <w:r w:rsidRPr="00FA2263">
        <w:rPr>
          <w:snapToGrid w:val="0"/>
          <w:lang w:val="de-DE"/>
        </w:rPr>
        <w:t>Niederlassungserlaubnis</w:t>
      </w:r>
      <w:r w:rsidR="002C2E4B" w:rsidRPr="00FA2263">
        <w:rPr>
          <w:snapToGrid w:val="0"/>
          <w:lang w:val="de-DE"/>
        </w:rPr>
        <w:t>;</w:t>
      </w:r>
    </w:p>
    <w:p w14:paraId="60CEA22C" w14:textId="55CE9234" w:rsidR="002C2E4B" w:rsidRPr="00FA2263" w:rsidRDefault="00433F26" w:rsidP="00635725">
      <w:pPr>
        <w:widowControl w:val="0"/>
        <w:numPr>
          <w:ilvl w:val="0"/>
          <w:numId w:val="3"/>
        </w:numPr>
        <w:tabs>
          <w:tab w:val="left" w:pos="567"/>
        </w:tabs>
        <w:suppressAutoHyphens/>
        <w:autoSpaceDE w:val="0"/>
        <w:spacing w:after="120"/>
        <w:ind w:left="567" w:hanging="567"/>
        <w:rPr>
          <w:snapToGrid w:val="0"/>
          <w:lang w:val="de-DE"/>
        </w:rPr>
      </w:pPr>
      <w:r w:rsidRPr="00FA2263">
        <w:rPr>
          <w:snapToGrid w:val="0"/>
          <w:lang w:val="de-DE"/>
        </w:rPr>
        <w:t xml:space="preserve">Ausweisdokument </w:t>
      </w:r>
      <w:r w:rsidR="0056147F">
        <w:rPr>
          <w:snapToGrid w:val="0"/>
          <w:lang w:val="de-DE"/>
        </w:rPr>
        <w:t>einer</w:t>
      </w:r>
      <w:r w:rsidRPr="00FA2263">
        <w:rPr>
          <w:snapToGrid w:val="0"/>
          <w:lang w:val="de-DE"/>
        </w:rPr>
        <w:t xml:space="preserve"> Person, die kein gültiges Ausweisdokument besitzt, für den Zeitraum der Bearbeitung des Antrages auf Anerkennung als Staatsbürger</w:t>
      </w:r>
      <w:r w:rsidR="004C0A49">
        <w:rPr>
          <w:snapToGrid w:val="0"/>
          <w:lang w:val="de-DE"/>
        </w:rPr>
        <w:t>in/-</w:t>
      </w:r>
      <w:r w:rsidR="004C0A49" w:rsidRPr="00FA2263">
        <w:rPr>
          <w:snapToGrid w:val="0"/>
          <w:lang w:val="de-DE"/>
        </w:rPr>
        <w:t>bürger</w:t>
      </w:r>
      <w:r w:rsidRPr="00FA2263">
        <w:rPr>
          <w:snapToGrid w:val="0"/>
          <w:lang w:val="de-DE"/>
        </w:rPr>
        <w:t xml:space="preserve"> der </w:t>
      </w:r>
      <w:r w:rsidR="001F7E5F" w:rsidRPr="00FA2263">
        <w:rPr>
          <w:snapToGrid w:val="0"/>
          <w:lang w:val="de-DE"/>
        </w:rPr>
        <w:t>Russischen Föderation</w:t>
      </w:r>
      <w:r w:rsidRPr="00FA2263">
        <w:rPr>
          <w:snapToGrid w:val="0"/>
          <w:lang w:val="de-DE"/>
        </w:rPr>
        <w:t xml:space="preserve"> oder auf Gewährung der Staatsbürgerschaft der </w:t>
      </w:r>
      <w:r w:rsidR="00BA534D" w:rsidRPr="00FA2263">
        <w:rPr>
          <w:snapToGrid w:val="0"/>
          <w:lang w:val="de-DE"/>
        </w:rPr>
        <w:t>Russischen Föderation</w:t>
      </w:r>
      <w:r w:rsidRPr="00FA2263">
        <w:rPr>
          <w:snapToGrid w:val="0"/>
          <w:lang w:val="de-DE"/>
        </w:rPr>
        <w:t>;</w:t>
      </w:r>
    </w:p>
    <w:p w14:paraId="723055A3" w14:textId="3B28B845" w:rsidR="002C2E4B" w:rsidRPr="00FA2263" w:rsidRDefault="00433F26" w:rsidP="00635725">
      <w:pPr>
        <w:widowControl w:val="0"/>
        <w:numPr>
          <w:ilvl w:val="0"/>
          <w:numId w:val="3"/>
        </w:numPr>
        <w:tabs>
          <w:tab w:val="left" w:pos="567"/>
        </w:tabs>
        <w:suppressAutoHyphens/>
        <w:autoSpaceDE w:val="0"/>
        <w:spacing w:after="120"/>
        <w:ind w:left="567" w:hanging="567"/>
        <w:rPr>
          <w:snapToGrid w:val="0"/>
          <w:lang w:val="de-DE"/>
        </w:rPr>
      </w:pPr>
      <w:r w:rsidRPr="00FA2263">
        <w:rPr>
          <w:snapToGrid w:val="0"/>
          <w:lang w:val="de-DE"/>
        </w:rPr>
        <w:t>andere Dokumente</w:t>
      </w:r>
      <w:r w:rsidR="002C2E4B" w:rsidRPr="00FA2263">
        <w:rPr>
          <w:snapToGrid w:val="0"/>
          <w:lang w:val="de-DE"/>
        </w:rPr>
        <w:t>,</w:t>
      </w:r>
      <w:r w:rsidRPr="00FA2263">
        <w:rPr>
          <w:snapToGrid w:val="0"/>
          <w:lang w:val="de-DE"/>
        </w:rPr>
        <w:t xml:space="preserve"> die durch föderale Gesetze vorgesehen sind oder entsprechend einem internationalen Vertrag der </w:t>
      </w:r>
      <w:r w:rsidR="00BA534D" w:rsidRPr="00FA2263">
        <w:rPr>
          <w:snapToGrid w:val="0"/>
          <w:lang w:val="de-DE"/>
        </w:rPr>
        <w:t>Russischen Föderation</w:t>
      </w:r>
      <w:r w:rsidRPr="00FA2263">
        <w:rPr>
          <w:snapToGrid w:val="0"/>
          <w:lang w:val="de-DE"/>
        </w:rPr>
        <w:t xml:space="preserve"> als Dokumente anerkan</w:t>
      </w:r>
      <w:r w:rsidR="00480CC9">
        <w:rPr>
          <w:snapToGrid w:val="0"/>
          <w:lang w:val="de-DE"/>
        </w:rPr>
        <w:t xml:space="preserve">nt werden, die eine staatenlose Person </w:t>
      </w:r>
      <w:r w:rsidRPr="00FA2263">
        <w:rPr>
          <w:snapToGrid w:val="0"/>
          <w:lang w:val="de-DE"/>
        </w:rPr>
        <w:t>ausweisen.</w:t>
      </w:r>
    </w:p>
    <w:p w14:paraId="43523E62" w14:textId="2BFF7B36" w:rsidR="002C2E4B" w:rsidRPr="00FA2263" w:rsidRDefault="002C2E4B" w:rsidP="00635725">
      <w:pPr>
        <w:tabs>
          <w:tab w:val="left" w:pos="567"/>
        </w:tabs>
        <w:suppressAutoHyphens/>
        <w:spacing w:before="120" w:after="120"/>
        <w:rPr>
          <w:b/>
          <w:lang w:val="de-DE" w:eastAsia="ar-SA"/>
        </w:rPr>
      </w:pPr>
      <w:r w:rsidRPr="00FA2263">
        <w:rPr>
          <w:lang w:val="de-DE" w:eastAsia="ar-SA"/>
        </w:rPr>
        <w:t>1.5.</w:t>
      </w:r>
      <w:r w:rsidR="00635725" w:rsidRPr="00FA2263">
        <w:rPr>
          <w:b/>
          <w:lang w:val="de-DE" w:eastAsia="ar-SA"/>
        </w:rPr>
        <w:tab/>
      </w:r>
      <w:r w:rsidR="008B0C0D" w:rsidRPr="00FA2263">
        <w:rPr>
          <w:b/>
          <w:lang w:val="de-DE" w:eastAsia="ar-SA"/>
        </w:rPr>
        <w:t>Für Flüchtlinge</w:t>
      </w:r>
      <w:r w:rsidRPr="00FA2263">
        <w:rPr>
          <w:b/>
          <w:lang w:val="de-DE" w:eastAsia="ar-SA"/>
        </w:rPr>
        <w:t>:</w:t>
      </w:r>
    </w:p>
    <w:p w14:paraId="45300C4B" w14:textId="33F20B7C" w:rsidR="002C2E4B" w:rsidRPr="00FA2263" w:rsidRDefault="00C27E8A" w:rsidP="00635725">
      <w:pPr>
        <w:widowControl w:val="0"/>
        <w:numPr>
          <w:ilvl w:val="0"/>
          <w:numId w:val="2"/>
        </w:numPr>
        <w:tabs>
          <w:tab w:val="left" w:pos="567"/>
        </w:tabs>
        <w:suppressAutoHyphens/>
        <w:autoSpaceDE w:val="0"/>
        <w:spacing w:after="120"/>
        <w:ind w:left="567" w:hanging="567"/>
        <w:rPr>
          <w:rFonts w:ascii="Consultant" w:hAnsi="Consultant"/>
          <w:snapToGrid w:val="0"/>
          <w:sz w:val="20"/>
          <w:szCs w:val="20"/>
          <w:lang w:val="de-DE"/>
        </w:rPr>
      </w:pPr>
      <w:r w:rsidRPr="00FA2263">
        <w:rPr>
          <w:snapToGrid w:val="0"/>
          <w:lang w:val="de-DE"/>
        </w:rPr>
        <w:t>Nachweis über die Behandlung des Antrags auf Anerkennung der Person als ein Flüchtling vom Wesen her;</w:t>
      </w:r>
    </w:p>
    <w:p w14:paraId="5F547927" w14:textId="65E236F7" w:rsidR="002C2E4B" w:rsidRPr="00FA2263" w:rsidRDefault="00C27E8A" w:rsidP="00635725">
      <w:pPr>
        <w:widowControl w:val="0"/>
        <w:numPr>
          <w:ilvl w:val="0"/>
          <w:numId w:val="2"/>
        </w:numPr>
        <w:tabs>
          <w:tab w:val="left" w:pos="567"/>
        </w:tabs>
        <w:suppressAutoHyphens/>
        <w:autoSpaceDE w:val="0"/>
        <w:spacing w:after="120"/>
        <w:ind w:left="567" w:hanging="567"/>
        <w:rPr>
          <w:rFonts w:ascii="Consultant" w:hAnsi="Consultant"/>
          <w:snapToGrid w:val="0"/>
          <w:sz w:val="20"/>
          <w:szCs w:val="20"/>
          <w:lang w:val="de-DE"/>
        </w:rPr>
      </w:pPr>
      <w:r w:rsidRPr="00FA2263">
        <w:rPr>
          <w:snapToGrid w:val="0"/>
          <w:lang w:val="de-DE"/>
        </w:rPr>
        <w:t xml:space="preserve">Bescheinigung über die Gewährung zeitweiligen Asyls auf dem Territorium der </w:t>
      </w:r>
      <w:r w:rsidR="00BA534D" w:rsidRPr="00FA2263">
        <w:rPr>
          <w:snapToGrid w:val="0"/>
          <w:lang w:val="de-DE"/>
        </w:rPr>
        <w:t>Russischen Föderation</w:t>
      </w:r>
      <w:r w:rsidRPr="00FA2263">
        <w:rPr>
          <w:snapToGrid w:val="0"/>
          <w:lang w:val="de-DE"/>
        </w:rPr>
        <w:t>;</w:t>
      </w:r>
    </w:p>
    <w:p w14:paraId="46B8BA30" w14:textId="109107A9" w:rsidR="002C2E4B" w:rsidRPr="00FA2263" w:rsidRDefault="00C27E8A" w:rsidP="00635725">
      <w:pPr>
        <w:widowControl w:val="0"/>
        <w:numPr>
          <w:ilvl w:val="0"/>
          <w:numId w:val="2"/>
        </w:numPr>
        <w:tabs>
          <w:tab w:val="left" w:pos="567"/>
        </w:tabs>
        <w:suppressAutoHyphens/>
        <w:autoSpaceDE w:val="0"/>
        <w:spacing w:after="120"/>
        <w:ind w:left="567" w:hanging="567"/>
        <w:rPr>
          <w:snapToGrid w:val="0"/>
          <w:lang w:val="de-DE"/>
        </w:rPr>
      </w:pPr>
      <w:r w:rsidRPr="00FA2263">
        <w:rPr>
          <w:snapToGrid w:val="0"/>
          <w:lang w:val="de-DE"/>
        </w:rPr>
        <w:t>Flüchtlingsausweis</w:t>
      </w:r>
      <w:r w:rsidR="002C2E4B" w:rsidRPr="00FA2263">
        <w:rPr>
          <w:snapToGrid w:val="0"/>
          <w:lang w:val="de-DE"/>
        </w:rPr>
        <w:t>.</w:t>
      </w:r>
    </w:p>
    <w:p w14:paraId="37CBA84B" w14:textId="411F14DE" w:rsidR="002C2E4B" w:rsidRPr="00FA2263" w:rsidRDefault="00635725" w:rsidP="00635725">
      <w:pPr>
        <w:tabs>
          <w:tab w:val="left" w:pos="567"/>
        </w:tabs>
        <w:autoSpaceDE w:val="0"/>
        <w:autoSpaceDN w:val="0"/>
        <w:adjustRightInd w:val="0"/>
        <w:spacing w:before="120" w:after="120"/>
        <w:ind w:left="567" w:hanging="567"/>
        <w:rPr>
          <w:lang w:val="de-DE"/>
        </w:rPr>
      </w:pPr>
      <w:r w:rsidRPr="00FA2263">
        <w:rPr>
          <w:lang w:val="de-DE"/>
        </w:rPr>
        <w:t>2.</w:t>
      </w:r>
      <w:r w:rsidRPr="00FA2263">
        <w:rPr>
          <w:lang w:val="de-DE"/>
        </w:rPr>
        <w:tab/>
      </w:r>
      <w:r w:rsidR="008B0C0D" w:rsidRPr="00FA2263">
        <w:rPr>
          <w:b/>
          <w:lang w:val="de-DE"/>
        </w:rPr>
        <w:t xml:space="preserve">Dokumente, die das Recht </w:t>
      </w:r>
      <w:r w:rsidR="00CC6302">
        <w:rPr>
          <w:b/>
          <w:lang w:val="de-DE"/>
        </w:rPr>
        <w:t>einer</w:t>
      </w:r>
      <w:r w:rsidR="00CC6302" w:rsidRPr="00FA2263">
        <w:rPr>
          <w:b/>
          <w:lang w:val="de-DE"/>
        </w:rPr>
        <w:t xml:space="preserve"> </w:t>
      </w:r>
      <w:r w:rsidR="00CC6302">
        <w:rPr>
          <w:b/>
          <w:lang w:val="de-DE"/>
        </w:rPr>
        <w:t>ausländischen Bürgerin/</w:t>
      </w:r>
      <w:r w:rsidR="008B0C0D" w:rsidRPr="00FA2263">
        <w:rPr>
          <w:b/>
          <w:lang w:val="de-DE"/>
        </w:rPr>
        <w:t xml:space="preserve">eines </w:t>
      </w:r>
      <w:r w:rsidR="00CC6302">
        <w:rPr>
          <w:b/>
          <w:lang w:val="de-DE"/>
        </w:rPr>
        <w:t>ausländischen Bürgers oder einer</w:t>
      </w:r>
      <w:r w:rsidR="008B0C0D" w:rsidRPr="00FA2263">
        <w:rPr>
          <w:b/>
          <w:lang w:val="de-DE"/>
        </w:rPr>
        <w:t xml:space="preserve"> </w:t>
      </w:r>
      <w:r w:rsidR="00CC6302" w:rsidRPr="00CC6302">
        <w:rPr>
          <w:b/>
          <w:snapToGrid w:val="0"/>
          <w:lang w:val="de-DE"/>
        </w:rPr>
        <w:t>staatenlosen Person</w:t>
      </w:r>
      <w:r w:rsidR="008B0C0D" w:rsidRPr="00FA2263">
        <w:rPr>
          <w:b/>
          <w:lang w:val="de-DE"/>
        </w:rPr>
        <w:t xml:space="preserve"> auf </w:t>
      </w:r>
      <w:r w:rsidR="00FD4897">
        <w:rPr>
          <w:b/>
          <w:lang w:val="de-DE"/>
        </w:rPr>
        <w:t>einen</w:t>
      </w:r>
      <w:r w:rsidR="008B0C0D" w:rsidRPr="00FA2263">
        <w:rPr>
          <w:b/>
          <w:lang w:val="de-DE"/>
        </w:rPr>
        <w:t xml:space="preserve"> Aufenthalt (</w:t>
      </w:r>
      <w:r w:rsidR="0008174D" w:rsidRPr="00FA2263">
        <w:rPr>
          <w:b/>
          <w:lang w:val="de-DE"/>
        </w:rPr>
        <w:t xml:space="preserve">das </w:t>
      </w:r>
      <w:r w:rsidR="00C27E8A" w:rsidRPr="00FA2263">
        <w:rPr>
          <w:b/>
          <w:lang w:val="de-DE"/>
        </w:rPr>
        <w:t>Wohnrecht</w:t>
      </w:r>
      <w:r w:rsidR="008B0C0D" w:rsidRPr="00FA2263">
        <w:rPr>
          <w:b/>
          <w:lang w:val="de-DE"/>
        </w:rPr>
        <w:t>) in der Russischen Föderation bestätigen:</w:t>
      </w:r>
    </w:p>
    <w:p w14:paraId="1B040B75" w14:textId="155F5AD2" w:rsidR="002C2E4B" w:rsidRPr="00FA2263" w:rsidRDefault="00DF44FD" w:rsidP="00635725">
      <w:pPr>
        <w:widowControl w:val="0"/>
        <w:numPr>
          <w:ilvl w:val="0"/>
          <w:numId w:val="2"/>
        </w:numPr>
        <w:tabs>
          <w:tab w:val="left" w:pos="567"/>
        </w:tabs>
        <w:suppressAutoHyphens/>
        <w:autoSpaceDE w:val="0"/>
        <w:spacing w:after="120"/>
        <w:ind w:left="567" w:hanging="567"/>
        <w:rPr>
          <w:snapToGrid w:val="0"/>
          <w:lang w:val="de-DE"/>
        </w:rPr>
      </w:pPr>
      <w:r w:rsidRPr="00FA2263">
        <w:rPr>
          <w:snapToGrid w:val="0"/>
          <w:lang w:val="de-DE"/>
        </w:rPr>
        <w:t>Niederlassungserlaubnis</w:t>
      </w:r>
      <w:r w:rsidR="002C2E4B" w:rsidRPr="00FA2263">
        <w:rPr>
          <w:snapToGrid w:val="0"/>
          <w:lang w:val="de-DE"/>
        </w:rPr>
        <w:t>;</w:t>
      </w:r>
    </w:p>
    <w:p w14:paraId="0538428D" w14:textId="45F343AC" w:rsidR="002C2E4B" w:rsidRPr="00FA2263" w:rsidRDefault="00DF44FD" w:rsidP="00635725">
      <w:pPr>
        <w:widowControl w:val="0"/>
        <w:numPr>
          <w:ilvl w:val="0"/>
          <w:numId w:val="2"/>
        </w:numPr>
        <w:tabs>
          <w:tab w:val="left" w:pos="567"/>
        </w:tabs>
        <w:suppressAutoHyphens/>
        <w:autoSpaceDE w:val="0"/>
        <w:spacing w:after="120"/>
        <w:ind w:left="567" w:hanging="567"/>
        <w:rPr>
          <w:snapToGrid w:val="0"/>
          <w:lang w:val="de-DE"/>
        </w:rPr>
      </w:pPr>
      <w:r w:rsidRPr="00FA2263">
        <w:rPr>
          <w:snapToGrid w:val="0"/>
          <w:lang w:val="de-DE"/>
        </w:rPr>
        <w:t>befristete Aufenthaltserlaubnis</w:t>
      </w:r>
      <w:r w:rsidR="00BB1E72">
        <w:rPr>
          <w:snapToGrid w:val="0"/>
          <w:lang w:val="de-DE"/>
        </w:rPr>
        <w:t>;</w:t>
      </w:r>
      <w:bookmarkStart w:id="10" w:name="_GoBack"/>
      <w:bookmarkEnd w:id="10"/>
    </w:p>
    <w:p w14:paraId="5A5DD3CB" w14:textId="3E797A04" w:rsidR="002C2E4B" w:rsidRPr="00FA2263" w:rsidRDefault="00433F26" w:rsidP="00635725">
      <w:pPr>
        <w:widowControl w:val="0"/>
        <w:numPr>
          <w:ilvl w:val="0"/>
          <w:numId w:val="2"/>
        </w:numPr>
        <w:tabs>
          <w:tab w:val="left" w:pos="567"/>
        </w:tabs>
        <w:suppressAutoHyphens/>
        <w:autoSpaceDE w:val="0"/>
        <w:spacing w:after="120"/>
        <w:ind w:left="567" w:hanging="567"/>
        <w:rPr>
          <w:snapToGrid w:val="0"/>
          <w:lang w:val="de-DE"/>
        </w:rPr>
      </w:pPr>
      <w:r w:rsidRPr="00FA2263">
        <w:rPr>
          <w:snapToGrid w:val="0"/>
          <w:lang w:val="de-DE"/>
        </w:rPr>
        <w:t>Visum</w:t>
      </w:r>
      <w:r w:rsidR="002C2E4B" w:rsidRPr="00FA2263">
        <w:rPr>
          <w:snapToGrid w:val="0"/>
          <w:lang w:val="de-DE"/>
        </w:rPr>
        <w:t>;</w:t>
      </w:r>
    </w:p>
    <w:p w14:paraId="5C92F1E7" w14:textId="51E92CEF" w:rsidR="002C2E4B" w:rsidRPr="00FA2263" w:rsidRDefault="00433F26" w:rsidP="00635725">
      <w:pPr>
        <w:widowControl w:val="0"/>
        <w:numPr>
          <w:ilvl w:val="0"/>
          <w:numId w:val="2"/>
        </w:numPr>
        <w:tabs>
          <w:tab w:val="left" w:pos="567"/>
        </w:tabs>
        <w:suppressAutoHyphens/>
        <w:autoSpaceDE w:val="0"/>
        <w:spacing w:after="120"/>
        <w:ind w:left="567" w:hanging="567"/>
        <w:rPr>
          <w:snapToGrid w:val="0"/>
          <w:lang w:val="de-DE"/>
        </w:rPr>
      </w:pPr>
      <w:r w:rsidRPr="00FA2263">
        <w:rPr>
          <w:snapToGrid w:val="0"/>
          <w:lang w:val="de-DE"/>
        </w:rPr>
        <w:t xml:space="preserve">andere durch ein föderales Gesetz oder einen internationalen Vertrag der </w:t>
      </w:r>
      <w:r w:rsidR="00BA534D" w:rsidRPr="00FA2263">
        <w:rPr>
          <w:snapToGrid w:val="0"/>
          <w:lang w:val="de-DE"/>
        </w:rPr>
        <w:t>Russischen Föderation</w:t>
      </w:r>
      <w:r w:rsidRPr="00FA2263">
        <w:rPr>
          <w:snapToGrid w:val="0"/>
          <w:lang w:val="de-DE"/>
        </w:rPr>
        <w:t xml:space="preserve"> vorgesehene Dokumente, die das Recht </w:t>
      </w:r>
      <w:r w:rsidR="009C6F9D" w:rsidRPr="009C6F9D">
        <w:rPr>
          <w:lang w:val="de-DE"/>
        </w:rPr>
        <w:t>einer ausländischen Bürgerin/eines ausländischen Bürgers</w:t>
      </w:r>
      <w:r w:rsidRPr="00FA2263">
        <w:rPr>
          <w:snapToGrid w:val="0"/>
          <w:lang w:val="de-DE"/>
        </w:rPr>
        <w:t xml:space="preserve"> auf einen Aufenthalt (das Wohnrecht) in der </w:t>
      </w:r>
      <w:r w:rsidR="00BA534D" w:rsidRPr="00FA2263">
        <w:rPr>
          <w:snapToGrid w:val="0"/>
          <w:lang w:val="de-DE"/>
        </w:rPr>
        <w:t>Russischen Föderation</w:t>
      </w:r>
      <w:r w:rsidRPr="00FA2263">
        <w:rPr>
          <w:snapToGrid w:val="0"/>
          <w:lang w:val="de-DE"/>
        </w:rPr>
        <w:t xml:space="preserve"> bestätigen.</w:t>
      </w:r>
    </w:p>
    <w:p w14:paraId="0C571EFC" w14:textId="4CD3005F" w:rsidR="002C2E4B" w:rsidRPr="00FA2263" w:rsidRDefault="002C2E4B" w:rsidP="00FA2263">
      <w:pPr>
        <w:tabs>
          <w:tab w:val="left" w:pos="567"/>
        </w:tabs>
        <w:autoSpaceDE w:val="0"/>
        <w:autoSpaceDN w:val="0"/>
        <w:adjustRightInd w:val="0"/>
        <w:spacing w:before="120" w:after="120"/>
        <w:ind w:left="567" w:hanging="567"/>
        <w:rPr>
          <w:lang w:val="de-DE"/>
        </w:rPr>
      </w:pPr>
      <w:r w:rsidRPr="00FA2263">
        <w:rPr>
          <w:lang w:val="de-DE"/>
        </w:rPr>
        <w:t>3.</w:t>
      </w:r>
      <w:r w:rsidR="00635725" w:rsidRPr="00FA2263">
        <w:rPr>
          <w:b/>
          <w:lang w:val="de-DE"/>
        </w:rPr>
        <w:tab/>
      </w:r>
      <w:r w:rsidR="00721E0B">
        <w:rPr>
          <w:b/>
          <w:lang w:val="de-DE"/>
        </w:rPr>
        <w:t>A</w:t>
      </w:r>
      <w:r w:rsidR="008B0C0D" w:rsidRPr="00FA2263">
        <w:rPr>
          <w:b/>
          <w:lang w:val="de-DE"/>
        </w:rPr>
        <w:t xml:space="preserve">usländische Bürger und Staatenlose </w:t>
      </w:r>
      <w:r w:rsidR="008B0C0D" w:rsidRPr="00FA2263">
        <w:rPr>
          <w:bCs/>
          <w:lang w:val="de-DE"/>
        </w:rPr>
        <w:t>legen</w:t>
      </w:r>
      <w:r w:rsidR="00C27E8A" w:rsidRPr="00FA2263">
        <w:rPr>
          <w:bCs/>
          <w:lang w:val="de-DE"/>
        </w:rPr>
        <w:t xml:space="preserve"> außer den Personaldokumenten und Dokumenten, die das Recht </w:t>
      </w:r>
      <w:r w:rsidR="004F70F0">
        <w:rPr>
          <w:bCs/>
          <w:lang w:val="de-DE"/>
        </w:rPr>
        <w:t>der</w:t>
      </w:r>
      <w:r w:rsidR="004F70F0" w:rsidRPr="00FA2263">
        <w:rPr>
          <w:bCs/>
          <w:lang w:val="de-DE"/>
        </w:rPr>
        <w:t xml:space="preserve"> a</w:t>
      </w:r>
      <w:r w:rsidR="004F70F0">
        <w:rPr>
          <w:bCs/>
          <w:lang w:val="de-DE"/>
        </w:rPr>
        <w:t>usländischen Bürgerin/</w:t>
      </w:r>
      <w:r w:rsidR="00C27E8A" w:rsidRPr="00FA2263">
        <w:rPr>
          <w:bCs/>
          <w:lang w:val="de-DE"/>
        </w:rPr>
        <w:t>des ausländischen Bürgers oder Staatenlosen auf einen Aufenthalt (</w:t>
      </w:r>
      <w:r w:rsidR="003C721D" w:rsidRPr="00FA2263">
        <w:rPr>
          <w:bCs/>
          <w:lang w:val="de-DE"/>
        </w:rPr>
        <w:t xml:space="preserve">das </w:t>
      </w:r>
      <w:r w:rsidR="00C27E8A" w:rsidRPr="00FA2263">
        <w:rPr>
          <w:bCs/>
          <w:lang w:val="de-DE"/>
        </w:rPr>
        <w:t xml:space="preserve">Wohnrecht) in der </w:t>
      </w:r>
      <w:r w:rsidR="00BA534D" w:rsidRPr="00FA2263">
        <w:rPr>
          <w:snapToGrid w:val="0"/>
          <w:lang w:val="de-DE"/>
        </w:rPr>
        <w:t>Russischen Föderation</w:t>
      </w:r>
      <w:r w:rsidR="00C27E8A" w:rsidRPr="00FA2263">
        <w:rPr>
          <w:bCs/>
          <w:lang w:val="de-DE"/>
        </w:rPr>
        <w:t xml:space="preserve"> bestätigen, eine Einwanderungskarte vor.</w:t>
      </w:r>
    </w:p>
    <w:p w14:paraId="054C6AE3" w14:textId="27D8C45A" w:rsidR="002C2E4B" w:rsidRPr="00FA2263" w:rsidRDefault="00C27E8A" w:rsidP="00FA2263">
      <w:pPr>
        <w:tabs>
          <w:tab w:val="left" w:pos="567"/>
        </w:tabs>
        <w:spacing w:after="120"/>
        <w:ind w:left="567"/>
        <w:rPr>
          <w:lang w:val="de-DE"/>
        </w:rPr>
      </w:pPr>
      <w:r w:rsidRPr="00FA2263">
        <w:rPr>
          <w:lang w:val="de-DE"/>
        </w:rPr>
        <w:t xml:space="preserve">Für ausländische Bürger und Staatenlose, die sich auf dem Territorium der </w:t>
      </w:r>
      <w:r w:rsidR="00BA534D" w:rsidRPr="00FA2263">
        <w:rPr>
          <w:snapToGrid w:val="0"/>
          <w:lang w:val="de-DE"/>
        </w:rPr>
        <w:t>Russischen Föderation</w:t>
      </w:r>
      <w:r w:rsidRPr="00FA2263">
        <w:rPr>
          <w:lang w:val="de-DE"/>
        </w:rPr>
        <w:t xml:space="preserve"> entsprechend </w:t>
      </w:r>
      <w:r w:rsidR="0008174D" w:rsidRPr="00FA2263">
        <w:rPr>
          <w:lang w:val="de-DE"/>
        </w:rPr>
        <w:t>den</w:t>
      </w:r>
      <w:r w:rsidRPr="00FA2263">
        <w:rPr>
          <w:lang w:val="de-DE"/>
        </w:rPr>
        <w:t xml:space="preserve"> </w:t>
      </w:r>
      <w:r w:rsidR="0008174D" w:rsidRPr="00FA2263">
        <w:rPr>
          <w:lang w:val="de-DE"/>
        </w:rPr>
        <w:t xml:space="preserve">Voraussetzungen </w:t>
      </w:r>
      <w:r w:rsidRPr="00FA2263">
        <w:rPr>
          <w:lang w:val="de-DE"/>
        </w:rPr>
        <w:t>befinden, die keinen Erhalt eines Visums erfordern, ist das Dokument, das ihr Recht auf einen Aufenthalt (</w:t>
      </w:r>
      <w:r w:rsidR="0008174D" w:rsidRPr="00FA2263">
        <w:rPr>
          <w:lang w:val="de-DE"/>
        </w:rPr>
        <w:t xml:space="preserve">das </w:t>
      </w:r>
      <w:r w:rsidRPr="00FA2263">
        <w:rPr>
          <w:lang w:val="de-DE"/>
        </w:rPr>
        <w:t xml:space="preserve">Wohnrecht) in der </w:t>
      </w:r>
      <w:r w:rsidR="00BA534D" w:rsidRPr="00FA2263">
        <w:rPr>
          <w:snapToGrid w:val="0"/>
          <w:lang w:val="de-DE"/>
        </w:rPr>
        <w:t>Russischen Föderation</w:t>
      </w:r>
      <w:r w:rsidRPr="00FA2263">
        <w:rPr>
          <w:lang w:val="de-DE"/>
        </w:rPr>
        <w:t xml:space="preserve"> bestätigt, die Einwanderungskarte.</w:t>
      </w:r>
    </w:p>
    <w:p w14:paraId="5FAD48ED" w14:textId="0028D439" w:rsidR="002C2E4B" w:rsidRPr="00FA2263" w:rsidRDefault="00C27E8A" w:rsidP="00FA2263">
      <w:pPr>
        <w:tabs>
          <w:tab w:val="left" w:pos="567"/>
        </w:tabs>
        <w:spacing w:after="120"/>
        <w:ind w:left="567"/>
        <w:rPr>
          <w:lang w:val="de-DE"/>
        </w:rPr>
      </w:pPr>
      <w:r w:rsidRPr="00FA2263">
        <w:rPr>
          <w:lang w:val="de-DE"/>
        </w:rPr>
        <w:t xml:space="preserve">Wenn für ausländische Bürger und Staatenlose eine </w:t>
      </w:r>
      <w:r w:rsidR="00A22C46" w:rsidRPr="00FA2263">
        <w:rPr>
          <w:snapToGrid w:val="0"/>
          <w:lang w:val="de-DE"/>
        </w:rPr>
        <w:t>Niederlassungserlaubnis</w:t>
      </w:r>
      <w:r w:rsidR="00A22C46" w:rsidRPr="00FA2263">
        <w:rPr>
          <w:lang w:val="de-DE"/>
        </w:rPr>
        <w:t xml:space="preserve"> </w:t>
      </w:r>
      <w:r w:rsidRPr="00FA2263">
        <w:rPr>
          <w:lang w:val="de-DE"/>
        </w:rPr>
        <w:t xml:space="preserve">ausgestellt worden ist, die das Recht auf ein ständiges Wohnen in der </w:t>
      </w:r>
      <w:r w:rsidR="00BA534D" w:rsidRPr="00FA2263">
        <w:rPr>
          <w:snapToGrid w:val="0"/>
          <w:lang w:val="de-DE"/>
        </w:rPr>
        <w:t>Russischen Föderation</w:t>
      </w:r>
      <w:r w:rsidRPr="00FA2263">
        <w:rPr>
          <w:lang w:val="de-DE"/>
        </w:rPr>
        <w:t xml:space="preserve"> gewährt, ist das Vorhandensein einer Einwanderungskarte nicht verbindlich. </w:t>
      </w:r>
      <w:r w:rsidR="00F30D29" w:rsidRPr="00FA2263">
        <w:rPr>
          <w:lang w:val="de-DE"/>
        </w:rPr>
        <w:t xml:space="preserve">Dabei legen ausländische Bürger und Staatenlose die gültige </w:t>
      </w:r>
      <w:r w:rsidR="00A22C46" w:rsidRPr="00FA2263">
        <w:rPr>
          <w:snapToGrid w:val="0"/>
          <w:lang w:val="de-DE"/>
        </w:rPr>
        <w:t>Niederlassungserlaubnis</w:t>
      </w:r>
      <w:r w:rsidR="00A22C46" w:rsidRPr="00FA2263">
        <w:rPr>
          <w:lang w:val="de-DE"/>
        </w:rPr>
        <w:t xml:space="preserve"> </w:t>
      </w:r>
      <w:r w:rsidR="00F30D29" w:rsidRPr="00FA2263">
        <w:rPr>
          <w:lang w:val="de-DE"/>
        </w:rPr>
        <w:t>mit einem Vermerk über die Anmeldung am Wohnort vor.</w:t>
      </w:r>
    </w:p>
    <w:p w14:paraId="15D38A5C" w14:textId="31590BB0" w:rsidR="002C2E4B" w:rsidRPr="00FA2263" w:rsidRDefault="00635725" w:rsidP="00FA2263">
      <w:pPr>
        <w:tabs>
          <w:tab w:val="left" w:pos="567"/>
        </w:tabs>
        <w:spacing w:after="120"/>
        <w:ind w:left="567" w:hanging="567"/>
        <w:rPr>
          <w:lang w:val="de-DE"/>
        </w:rPr>
      </w:pPr>
      <w:r w:rsidRPr="00FA2263">
        <w:rPr>
          <w:lang w:val="de-DE"/>
        </w:rPr>
        <w:t>4.</w:t>
      </w:r>
      <w:r w:rsidRPr="00FA2263">
        <w:rPr>
          <w:lang w:val="de-DE"/>
        </w:rPr>
        <w:tab/>
      </w:r>
      <w:r w:rsidR="008B0C0D" w:rsidRPr="00FA2263">
        <w:rPr>
          <w:lang w:val="de-DE"/>
        </w:rPr>
        <w:t>Die V</w:t>
      </w:r>
      <w:r w:rsidR="006A39CF">
        <w:rPr>
          <w:lang w:val="de-DE"/>
        </w:rPr>
        <w:t>erwahrstelle ist berechtigt, von einer Kundin/einem</w:t>
      </w:r>
      <w:r w:rsidR="008B0C0D" w:rsidRPr="00FA2263">
        <w:rPr>
          <w:lang w:val="de-DE"/>
        </w:rPr>
        <w:t xml:space="preserve"> Kunden zusätzliche Dokumente entsprechend d</w:t>
      </w:r>
      <w:r w:rsidR="002D3B06" w:rsidRPr="00FA2263">
        <w:rPr>
          <w:lang w:val="de-DE"/>
        </w:rPr>
        <w:t>er Gesetzgebung der Russischen Föderation zu fordern.</w:t>
      </w:r>
    </w:p>
    <w:p w14:paraId="6F6FB23A" w14:textId="77777777" w:rsidR="002C2E4B" w:rsidRPr="00FA2263" w:rsidRDefault="002C2E4B" w:rsidP="00635725">
      <w:pPr>
        <w:widowControl w:val="0"/>
        <w:tabs>
          <w:tab w:val="left" w:pos="567"/>
          <w:tab w:val="left" w:pos="720"/>
        </w:tabs>
        <w:suppressAutoHyphens/>
        <w:autoSpaceDE w:val="0"/>
        <w:spacing w:after="120"/>
        <w:rPr>
          <w:snapToGrid w:val="0"/>
          <w:lang w:val="de-DE"/>
        </w:rPr>
      </w:pPr>
    </w:p>
    <w:sectPr w:rsidR="002C2E4B" w:rsidRPr="00FA22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A45C" w14:textId="77777777" w:rsidR="007758CB" w:rsidRDefault="007758CB" w:rsidP="002C2E4B">
      <w:r>
        <w:separator/>
      </w:r>
    </w:p>
  </w:endnote>
  <w:endnote w:type="continuationSeparator" w:id="0">
    <w:p w14:paraId="703D61FC" w14:textId="77777777" w:rsidR="007758CB" w:rsidRDefault="007758CB" w:rsidP="002C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3934" w14:textId="77777777" w:rsidR="007758CB" w:rsidRDefault="007758CB" w:rsidP="002C2E4B">
      <w:r>
        <w:separator/>
      </w:r>
    </w:p>
  </w:footnote>
  <w:footnote w:type="continuationSeparator" w:id="0">
    <w:p w14:paraId="19649F90" w14:textId="77777777" w:rsidR="007758CB" w:rsidRDefault="007758CB" w:rsidP="002C2E4B">
      <w:r>
        <w:continuationSeparator/>
      </w:r>
    </w:p>
  </w:footnote>
  <w:footnote w:id="1">
    <w:p w14:paraId="36D14A4C" w14:textId="65169E5C" w:rsidR="00F1625F" w:rsidRPr="00635725" w:rsidRDefault="00F1625F" w:rsidP="00F1625F">
      <w:pPr>
        <w:pStyle w:val="a3"/>
        <w:rPr>
          <w:lang w:val="de-DE"/>
        </w:rPr>
      </w:pPr>
      <w:r w:rsidRPr="00635725">
        <w:rPr>
          <w:rStyle w:val="a5"/>
          <w:lang w:val="de-DE"/>
        </w:rPr>
        <w:footnoteRef/>
      </w:r>
      <w:r w:rsidRPr="00635725">
        <w:rPr>
          <w:lang w:val="de-DE"/>
        </w:rPr>
        <w:t xml:space="preserve"> </w:t>
      </w:r>
      <w:r w:rsidR="00433F26" w:rsidRPr="00635725">
        <w:rPr>
          <w:lang w:val="de-DE"/>
        </w:rPr>
        <w:t xml:space="preserve">Die Verwahrstelle fertigt </w:t>
      </w:r>
      <w:r w:rsidR="00E57900">
        <w:rPr>
          <w:lang w:val="de-DE"/>
        </w:rPr>
        <w:t xml:space="preserve">selbst </w:t>
      </w:r>
      <w:r w:rsidR="00433F26" w:rsidRPr="00635725">
        <w:rPr>
          <w:lang w:val="de-DE"/>
        </w:rPr>
        <w:t xml:space="preserve">Kopien </w:t>
      </w:r>
      <w:r w:rsidR="00E57900">
        <w:rPr>
          <w:lang w:val="de-DE"/>
        </w:rPr>
        <w:t>der</w:t>
      </w:r>
      <w:r w:rsidR="00433F26" w:rsidRPr="00635725">
        <w:rPr>
          <w:lang w:val="de-DE"/>
        </w:rPr>
        <w:t xml:space="preserve"> vorgelegten Dokumente an.</w:t>
      </w:r>
    </w:p>
  </w:footnote>
  <w:footnote w:id="2">
    <w:p w14:paraId="161C0646" w14:textId="6046FE71" w:rsidR="002C2E4B" w:rsidRPr="00635725" w:rsidRDefault="002C2E4B" w:rsidP="002C2E4B">
      <w:pPr>
        <w:rPr>
          <w:sz w:val="20"/>
          <w:szCs w:val="20"/>
          <w:lang w:val="de-DE"/>
        </w:rPr>
      </w:pPr>
      <w:r w:rsidRPr="00635725">
        <w:rPr>
          <w:rStyle w:val="a5"/>
          <w:sz w:val="20"/>
          <w:szCs w:val="20"/>
          <w:lang w:val="de-DE"/>
        </w:rPr>
        <w:footnoteRef/>
      </w:r>
      <w:r w:rsidRPr="00635725">
        <w:rPr>
          <w:sz w:val="20"/>
          <w:szCs w:val="20"/>
          <w:lang w:val="de-DE"/>
        </w:rPr>
        <w:t xml:space="preserve"> </w:t>
      </w:r>
      <w:r w:rsidR="003D0558" w:rsidRPr="00635725">
        <w:rPr>
          <w:sz w:val="20"/>
          <w:szCs w:val="20"/>
          <w:lang w:val="de-DE"/>
        </w:rPr>
        <w:t xml:space="preserve">Im Falle der Vorlage von Dokumenten in der Verwahrstelle, die außerhalb der </w:t>
      </w:r>
      <w:r w:rsidR="00BA534D" w:rsidRPr="00BA534D">
        <w:rPr>
          <w:sz w:val="20"/>
          <w:szCs w:val="20"/>
          <w:lang w:val="de-DE"/>
        </w:rPr>
        <w:t>Russischen Föderation</w:t>
      </w:r>
      <w:r w:rsidR="003D0558" w:rsidRPr="00635725">
        <w:rPr>
          <w:sz w:val="20"/>
          <w:szCs w:val="20"/>
          <w:lang w:val="de-DE"/>
        </w:rPr>
        <w:t xml:space="preserve"> in einer Fremdsprache ausgestellt wurden, wird in der Verwahrstelle neben den eigentlichen Dokumenten auch deren ordnungsgemäß beglaubigte Übersetzung vorgelegt. </w:t>
      </w:r>
      <w:r w:rsidR="0009415E" w:rsidRPr="00635725">
        <w:rPr>
          <w:sz w:val="20"/>
          <w:szCs w:val="20"/>
          <w:lang w:val="de-DE"/>
        </w:rPr>
        <w:t>Die Forderung nach Vorlage von Dokumenten mit einer ordnungsgemäß beglaubigten Übersetzung ins Russische gilt nicht für die Dokumente, die durch die zuständigen Organe ausländischer Staaten ausgestellt wurden und die Angaben der natürlichen Person unter der Bedingung des Vorhandenseins eines Dokuments</w:t>
      </w:r>
      <w:r w:rsidR="006C1CA0">
        <w:rPr>
          <w:sz w:val="20"/>
          <w:szCs w:val="20"/>
          <w:lang w:val="de-DE"/>
        </w:rPr>
        <w:t xml:space="preserve"> bei der natürlichen Person, </w:t>
      </w:r>
      <w:proofErr w:type="gramStart"/>
      <w:r w:rsidR="006C1CA0">
        <w:rPr>
          <w:sz w:val="20"/>
          <w:szCs w:val="20"/>
          <w:lang w:val="de-DE"/>
        </w:rPr>
        <w:t>d</w:t>
      </w:r>
      <w:r w:rsidR="006C1CA0">
        <w:rPr>
          <w:sz w:val="20"/>
          <w:szCs w:val="20"/>
          <w:lang w:val="en-US"/>
        </w:rPr>
        <w:t>as</w:t>
      </w:r>
      <w:proofErr w:type="gramEnd"/>
      <w:r w:rsidR="0009415E" w:rsidRPr="00635725">
        <w:rPr>
          <w:sz w:val="20"/>
          <w:szCs w:val="20"/>
          <w:lang w:val="de-DE"/>
        </w:rPr>
        <w:t xml:space="preserve"> das Recht eines legitimen Aufenthaltes auf dem Territorium der Russischen Föderation</w:t>
      </w:r>
      <w:r w:rsidR="006C1CA0">
        <w:rPr>
          <w:sz w:val="20"/>
          <w:szCs w:val="20"/>
        </w:rPr>
        <w:t xml:space="preserve"> </w:t>
      </w:r>
      <w:r w:rsidR="006C1CA0">
        <w:rPr>
          <w:sz w:val="20"/>
          <w:szCs w:val="20"/>
          <w:lang w:val="de-DE"/>
        </w:rPr>
        <w:t>bestätigt</w:t>
      </w:r>
      <w:r w:rsidR="0009415E" w:rsidRPr="00635725">
        <w:rPr>
          <w:sz w:val="20"/>
          <w:szCs w:val="20"/>
          <w:lang w:val="de-DE"/>
        </w:rPr>
        <w:t xml:space="preserve"> (zum Beispiel ein Visum, eine Einwanderungskarte),</w:t>
      </w:r>
      <w:r w:rsidR="006C1CA0">
        <w:rPr>
          <w:sz w:val="20"/>
          <w:szCs w:val="20"/>
        </w:rPr>
        <w:t xml:space="preserve"> </w:t>
      </w:r>
      <w:r w:rsidR="006C1CA0" w:rsidRPr="00635725">
        <w:rPr>
          <w:sz w:val="20"/>
          <w:szCs w:val="20"/>
          <w:lang w:val="de-DE"/>
        </w:rPr>
        <w:t>beglaubigen</w:t>
      </w:r>
      <w:r w:rsidR="0009415E" w:rsidRPr="00635725">
        <w:rPr>
          <w:sz w:val="20"/>
          <w:szCs w:val="20"/>
          <w:lang w:val="de-DE"/>
        </w:rPr>
        <w:t>.</w:t>
      </w:r>
    </w:p>
    <w:p w14:paraId="4C297BE7" w14:textId="77777777" w:rsidR="002C2E4B" w:rsidRPr="00635725" w:rsidRDefault="002C2E4B" w:rsidP="002C2E4B">
      <w:pPr>
        <w:pStyle w:val="a6"/>
        <w:rPr>
          <w:lang w:val="de-DE"/>
        </w:rPr>
      </w:pPr>
    </w:p>
    <w:p w14:paraId="6E8329E7" w14:textId="77777777" w:rsidR="002C2E4B" w:rsidRPr="00635725" w:rsidRDefault="002C2E4B" w:rsidP="002C2E4B">
      <w:pPr>
        <w:pStyle w:val="a3"/>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CB60E02A"/>
    <w:name w:val="WW8Num31"/>
    <w:lvl w:ilvl="0">
      <w:start w:val="1"/>
      <w:numFmt w:val="bullet"/>
      <w:lvlText w:val="-"/>
      <w:lvlJc w:val="left"/>
      <w:pPr>
        <w:tabs>
          <w:tab w:val="num" w:pos="1287"/>
        </w:tabs>
        <w:ind w:left="927" w:firstLine="0"/>
      </w:pPr>
      <w:rPr>
        <w:rFonts w:ascii="Times New Roman" w:hAnsi="Times New Roman" w:cs="Times New Roman" w:hint="default"/>
      </w:rPr>
    </w:lvl>
  </w:abstractNum>
  <w:abstractNum w:abstractNumId="1" w15:restartNumberingAfterBreak="0">
    <w:nsid w:val="0000002F"/>
    <w:multiLevelType w:val="singleLevel"/>
    <w:tmpl w:val="26668BDC"/>
    <w:name w:val="WW8Num46"/>
    <w:lvl w:ilvl="0">
      <w:start w:val="1"/>
      <w:numFmt w:val="bullet"/>
      <w:lvlText w:val="-"/>
      <w:lvlJc w:val="left"/>
      <w:pPr>
        <w:tabs>
          <w:tab w:val="num" w:pos="1494"/>
        </w:tabs>
        <w:ind w:left="1134" w:firstLine="0"/>
      </w:pPr>
      <w:rPr>
        <w:rFonts w:ascii="Times New Roman" w:hAnsi="Times New Roman" w:cs="Times New Roman" w:hint="default"/>
        <w:sz w:val="24"/>
        <w:szCs w:val="24"/>
      </w:rPr>
    </w:lvl>
  </w:abstractNum>
  <w:abstractNum w:abstractNumId="2" w15:restartNumberingAfterBreak="0">
    <w:nsid w:val="0000004B"/>
    <w:multiLevelType w:val="singleLevel"/>
    <w:tmpl w:val="2528D45A"/>
    <w:name w:val="WW8Num74"/>
    <w:lvl w:ilvl="0">
      <w:start w:val="1"/>
      <w:numFmt w:val="bullet"/>
      <w:lvlText w:val="-"/>
      <w:lvlJc w:val="left"/>
      <w:pPr>
        <w:tabs>
          <w:tab w:val="num" w:pos="1494"/>
        </w:tabs>
        <w:ind w:left="1134" w:firstLine="0"/>
      </w:pPr>
      <w:rPr>
        <w:rFonts w:ascii="Times New Roman" w:hAnsi="Times New Roman" w:cs="Times New Roman" w:hint="default"/>
      </w:rPr>
    </w:lvl>
  </w:abstractNum>
  <w:abstractNum w:abstractNumId="3" w15:restartNumberingAfterBreak="0">
    <w:nsid w:val="03C7081F"/>
    <w:multiLevelType w:val="multilevel"/>
    <w:tmpl w:val="0DACD9D2"/>
    <w:lvl w:ilvl="0">
      <w:start w:val="9"/>
      <w:numFmt w:val="decimal"/>
      <w:lvlText w:val="%1."/>
      <w:lvlJc w:val="left"/>
      <w:pPr>
        <w:tabs>
          <w:tab w:val="num" w:pos="786"/>
        </w:tabs>
        <w:ind w:left="786" w:hanging="360"/>
      </w:pPr>
    </w:lvl>
    <w:lvl w:ilvl="1">
      <w:start w:val="1"/>
      <w:numFmt w:val="decimal"/>
      <w:lvlText w:val="%1.%2."/>
      <w:lvlJc w:val="left"/>
      <w:pPr>
        <w:tabs>
          <w:tab w:val="num" w:pos="1000"/>
        </w:tabs>
        <w:ind w:left="1000" w:hanging="432"/>
      </w:pPr>
      <w:rPr>
        <w:b w:val="0"/>
        <w:sz w:val="24"/>
        <w:szCs w:val="24"/>
      </w:rPr>
    </w:lvl>
    <w:lvl w:ilvl="2">
      <w:start w:val="1"/>
      <w:numFmt w:val="decimal"/>
      <w:lvlText w:val="%1.%2.%3."/>
      <w:lvlJc w:val="left"/>
      <w:pPr>
        <w:tabs>
          <w:tab w:val="num" w:pos="2280"/>
        </w:tabs>
        <w:ind w:left="2064" w:hanging="504"/>
      </w:pPr>
      <w:rPr>
        <w:b w:val="0"/>
        <w:sz w:val="24"/>
        <w:szCs w:val="24"/>
      </w:rPr>
    </w:lvl>
    <w:lvl w:ilvl="3">
      <w:start w:val="1"/>
      <w:numFmt w:val="decimal"/>
      <w:lvlText w:val="%1.%2.%3.%4."/>
      <w:lvlJc w:val="left"/>
      <w:pPr>
        <w:tabs>
          <w:tab w:val="num" w:pos="1931"/>
        </w:tabs>
        <w:ind w:left="1499" w:hanging="648"/>
      </w:pPr>
      <w:rPr>
        <w:b w:val="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6DD6DAA"/>
    <w:multiLevelType w:val="hybridMultilevel"/>
    <w:tmpl w:val="FE58436E"/>
    <w:lvl w:ilvl="0" w:tplc="2722CAFA">
      <w:start w:val="1"/>
      <w:numFmt w:val="bullet"/>
      <w:lvlText w:val=""/>
      <w:lvlJc w:val="left"/>
      <w:pPr>
        <w:tabs>
          <w:tab w:val="num" w:pos="720"/>
        </w:tabs>
        <w:ind w:left="720" w:hanging="360"/>
      </w:pPr>
      <w:rPr>
        <w:rFonts w:ascii="Symbol" w:hAnsi="Symbol" w:hint="default"/>
        <w:color w:val="auto"/>
      </w:rPr>
    </w:lvl>
    <w:lvl w:ilvl="1" w:tplc="C2AE2692">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1F"/>
    <w:rsid w:val="00050D1F"/>
    <w:rsid w:val="0008174D"/>
    <w:rsid w:val="00083816"/>
    <w:rsid w:val="0009415E"/>
    <w:rsid w:val="000E2DE8"/>
    <w:rsid w:val="000F3446"/>
    <w:rsid w:val="00137710"/>
    <w:rsid w:val="00171ED1"/>
    <w:rsid w:val="00174108"/>
    <w:rsid w:val="001A208B"/>
    <w:rsid w:val="001F7E5F"/>
    <w:rsid w:val="00204EA3"/>
    <w:rsid w:val="00225E85"/>
    <w:rsid w:val="002271F4"/>
    <w:rsid w:val="002C2E4B"/>
    <w:rsid w:val="002D3B06"/>
    <w:rsid w:val="002E2379"/>
    <w:rsid w:val="003C721D"/>
    <w:rsid w:val="003D0558"/>
    <w:rsid w:val="00433F26"/>
    <w:rsid w:val="00480CC9"/>
    <w:rsid w:val="00494922"/>
    <w:rsid w:val="004C0A49"/>
    <w:rsid w:val="004F70F0"/>
    <w:rsid w:val="0056147F"/>
    <w:rsid w:val="00564D07"/>
    <w:rsid w:val="005B79FF"/>
    <w:rsid w:val="00604C25"/>
    <w:rsid w:val="0063441D"/>
    <w:rsid w:val="00635725"/>
    <w:rsid w:val="00654F48"/>
    <w:rsid w:val="00677CAA"/>
    <w:rsid w:val="006A39CF"/>
    <w:rsid w:val="006C1CA0"/>
    <w:rsid w:val="00721E0B"/>
    <w:rsid w:val="007758CB"/>
    <w:rsid w:val="007A62BD"/>
    <w:rsid w:val="007D3B68"/>
    <w:rsid w:val="007E30B3"/>
    <w:rsid w:val="00803862"/>
    <w:rsid w:val="00805541"/>
    <w:rsid w:val="00846611"/>
    <w:rsid w:val="008B0C0D"/>
    <w:rsid w:val="00915A7E"/>
    <w:rsid w:val="009551B5"/>
    <w:rsid w:val="009940EB"/>
    <w:rsid w:val="009C6F9D"/>
    <w:rsid w:val="009F36EC"/>
    <w:rsid w:val="00A042FC"/>
    <w:rsid w:val="00A22C46"/>
    <w:rsid w:val="00A32E3E"/>
    <w:rsid w:val="00A958B0"/>
    <w:rsid w:val="00AD6C90"/>
    <w:rsid w:val="00AE46C9"/>
    <w:rsid w:val="00AF6E16"/>
    <w:rsid w:val="00B067F5"/>
    <w:rsid w:val="00B07C39"/>
    <w:rsid w:val="00B1420E"/>
    <w:rsid w:val="00BA3956"/>
    <w:rsid w:val="00BA534D"/>
    <w:rsid w:val="00BB1E72"/>
    <w:rsid w:val="00C1798E"/>
    <w:rsid w:val="00C27E8A"/>
    <w:rsid w:val="00C31914"/>
    <w:rsid w:val="00CC6302"/>
    <w:rsid w:val="00D122D3"/>
    <w:rsid w:val="00D755D7"/>
    <w:rsid w:val="00DA50B1"/>
    <w:rsid w:val="00DF44FD"/>
    <w:rsid w:val="00DF46E8"/>
    <w:rsid w:val="00E20F16"/>
    <w:rsid w:val="00E43A93"/>
    <w:rsid w:val="00E57900"/>
    <w:rsid w:val="00EC0D91"/>
    <w:rsid w:val="00EF4D64"/>
    <w:rsid w:val="00F1625F"/>
    <w:rsid w:val="00F30D29"/>
    <w:rsid w:val="00F67768"/>
    <w:rsid w:val="00FA2263"/>
    <w:rsid w:val="00FD489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B5E9"/>
  <w15:docId w15:val="{EA992CE2-5221-4360-861D-2829CCC1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4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C2E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4B"/>
    <w:rPr>
      <w:rFonts w:ascii="Arial" w:eastAsia="Times New Roman" w:hAnsi="Arial" w:cs="Arial"/>
      <w:b/>
      <w:bCs/>
      <w:kern w:val="32"/>
      <w:sz w:val="32"/>
      <w:szCs w:val="32"/>
      <w:lang w:eastAsia="ru-RU"/>
    </w:rPr>
  </w:style>
  <w:style w:type="paragraph" w:styleId="a3">
    <w:name w:val="footnote text"/>
    <w:basedOn w:val="a"/>
    <w:link w:val="a4"/>
    <w:uiPriority w:val="99"/>
    <w:rsid w:val="002C2E4B"/>
    <w:rPr>
      <w:sz w:val="20"/>
      <w:szCs w:val="20"/>
    </w:rPr>
  </w:style>
  <w:style w:type="character" w:customStyle="1" w:styleId="a4">
    <w:name w:val="Текст сноски Знак"/>
    <w:basedOn w:val="a0"/>
    <w:link w:val="a3"/>
    <w:uiPriority w:val="99"/>
    <w:rsid w:val="002C2E4B"/>
    <w:rPr>
      <w:rFonts w:ascii="Times New Roman" w:eastAsia="Times New Roman" w:hAnsi="Times New Roman" w:cs="Times New Roman"/>
      <w:sz w:val="20"/>
      <w:szCs w:val="20"/>
      <w:lang w:eastAsia="ru-RU"/>
    </w:rPr>
  </w:style>
  <w:style w:type="character" w:styleId="a5">
    <w:name w:val="footnote reference"/>
    <w:uiPriority w:val="99"/>
    <w:rsid w:val="002C2E4B"/>
    <w:rPr>
      <w:vertAlign w:val="superscript"/>
    </w:rPr>
  </w:style>
  <w:style w:type="paragraph" w:styleId="a6">
    <w:name w:val="endnote text"/>
    <w:basedOn w:val="a"/>
    <w:link w:val="a7"/>
    <w:semiHidden/>
    <w:rsid w:val="002C2E4B"/>
    <w:rPr>
      <w:sz w:val="20"/>
      <w:szCs w:val="20"/>
    </w:rPr>
  </w:style>
  <w:style w:type="character" w:customStyle="1" w:styleId="a7">
    <w:name w:val="Текст концевой сноски Знак"/>
    <w:basedOn w:val="a0"/>
    <w:link w:val="a6"/>
    <w:semiHidden/>
    <w:rsid w:val="002C2E4B"/>
    <w:rPr>
      <w:rFonts w:ascii="Times New Roman" w:eastAsia="Times New Roman" w:hAnsi="Times New Roman" w:cs="Times New Roman"/>
      <w:sz w:val="20"/>
      <w:szCs w:val="20"/>
      <w:lang w:eastAsia="ru-RU"/>
    </w:rPr>
  </w:style>
  <w:style w:type="paragraph" w:customStyle="1" w:styleId="11">
    <w:name w:val="Обычный1"/>
    <w:rsid w:val="002C2E4B"/>
    <w:pPr>
      <w:spacing w:before="120" w:after="120" w:line="240" w:lineRule="auto"/>
      <w:ind w:left="720" w:firstLine="720"/>
      <w:jc w:val="both"/>
    </w:pPr>
    <w:rPr>
      <w:rFonts w:ascii="Times New Roman" w:eastAsia="Times New Roman" w:hAnsi="Times New Roman" w:cs="Times New Roman"/>
      <w:sz w:val="20"/>
      <w:szCs w:val="20"/>
      <w:lang w:eastAsia="ru-RU"/>
    </w:rPr>
  </w:style>
  <w:style w:type="character" w:styleId="a8">
    <w:name w:val="Emphasis"/>
    <w:basedOn w:val="a0"/>
    <w:uiPriority w:val="20"/>
    <w:qFormat/>
    <w:rsid w:val="00081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638</Words>
  <Characters>3643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GPB</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Чекулаева Алёна Александровна</dc:creator>
  <cp:lastModifiedBy>ШИРЯЕВА Анастасия Михайловна</cp:lastModifiedBy>
  <cp:revision>46</cp:revision>
  <cp:lastPrinted>2023-03-17T09:20:00Z</cp:lastPrinted>
  <dcterms:created xsi:type="dcterms:W3CDTF">2023-03-20T07:11:00Z</dcterms:created>
  <dcterms:modified xsi:type="dcterms:W3CDTF">2023-03-21T15:23:00Z</dcterms:modified>
</cp:coreProperties>
</file>